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F1BB3" w14:textId="7CFA74A6" w:rsidR="008E2577" w:rsidRPr="00B8448D" w:rsidRDefault="00053D1A" w:rsidP="00053D1A">
      <w:pPr>
        <w:jc w:val="center"/>
        <w:rPr>
          <w:rFonts w:ascii="Arial Narrow" w:hAnsi="Arial Narrow"/>
          <w:sz w:val="25"/>
          <w:szCs w:val="25"/>
        </w:rPr>
      </w:pPr>
      <w:r w:rsidRPr="00B8448D">
        <w:rPr>
          <w:rFonts w:ascii="Arial Narrow" w:hAnsi="Arial Narrow" w:cs="Calibri"/>
          <w:noProof/>
          <w:sz w:val="25"/>
          <w:szCs w:val="25"/>
          <w:lang w:eastAsia="fr-FR"/>
        </w:rPr>
        <w:drawing>
          <wp:inline distT="0" distB="0" distL="0" distR="0" wp14:anchorId="2F5A1032" wp14:editId="2D2C2CCD">
            <wp:extent cx="1690397" cy="799307"/>
            <wp:effectExtent l="0" t="0" r="5080"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RTCI.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4405" cy="815388"/>
                    </a:xfrm>
                    <a:prstGeom prst="rect">
                      <a:avLst/>
                    </a:prstGeom>
                  </pic:spPr>
                </pic:pic>
              </a:graphicData>
            </a:graphic>
          </wp:inline>
        </w:drawing>
      </w:r>
    </w:p>
    <w:p w14:paraId="5B461059" w14:textId="77777777" w:rsidR="00053D1A" w:rsidRPr="00B8448D" w:rsidRDefault="00053D1A" w:rsidP="00053D1A">
      <w:pPr>
        <w:jc w:val="center"/>
        <w:rPr>
          <w:rFonts w:ascii="Arial Narrow" w:hAnsi="Arial Narrow" w:cs="Calibri"/>
          <w:sz w:val="28"/>
          <w:szCs w:val="28"/>
        </w:rPr>
      </w:pPr>
    </w:p>
    <w:p w14:paraId="29EE087D" w14:textId="61540882" w:rsidR="00053D1A" w:rsidRPr="00B8448D" w:rsidRDefault="00053D1A" w:rsidP="00053D1A">
      <w:pPr>
        <w:widowControl w:val="0"/>
        <w:tabs>
          <w:tab w:val="left" w:pos="3402"/>
          <w:tab w:val="left" w:pos="8647"/>
          <w:tab w:val="left" w:pos="8931"/>
        </w:tabs>
        <w:ind w:right="282"/>
        <w:jc w:val="center"/>
        <w:rPr>
          <w:rFonts w:ascii="Arial Narrow" w:hAnsi="Arial Narrow" w:cs="Calibri"/>
          <w:b/>
          <w:smallCaps/>
          <w:sz w:val="28"/>
          <w:szCs w:val="28"/>
          <w:lang w:eastAsia="fr-FR"/>
        </w:rPr>
      </w:pPr>
      <w:r w:rsidRPr="00B8448D">
        <w:rPr>
          <w:rFonts w:ascii="Arial Narrow" w:hAnsi="Arial Narrow" w:cs="Calibri"/>
          <w:b/>
          <w:smallCaps/>
          <w:sz w:val="28"/>
          <w:szCs w:val="28"/>
          <w:lang w:eastAsia="fr-FR"/>
        </w:rPr>
        <w:t>Autorité de Régulation des Télécommunications/TIC de Côte d’Ivoire (ARTCI)</w:t>
      </w:r>
    </w:p>
    <w:p w14:paraId="6FD73CFD" w14:textId="2F4BB55D" w:rsidR="00704849" w:rsidRPr="00B8448D" w:rsidRDefault="00704849" w:rsidP="00053D1A">
      <w:pPr>
        <w:widowControl w:val="0"/>
        <w:tabs>
          <w:tab w:val="left" w:pos="3402"/>
          <w:tab w:val="left" w:pos="8647"/>
          <w:tab w:val="left" w:pos="8931"/>
        </w:tabs>
        <w:ind w:right="282"/>
        <w:jc w:val="center"/>
        <w:rPr>
          <w:rFonts w:ascii="Arial Narrow" w:hAnsi="Arial Narrow" w:cs="Calibri"/>
          <w:b/>
          <w:smallCaps/>
          <w:sz w:val="28"/>
          <w:szCs w:val="28"/>
          <w:lang w:eastAsia="fr-FR"/>
        </w:rPr>
      </w:pPr>
    </w:p>
    <w:p w14:paraId="06798994" w14:textId="7F9FAF9B" w:rsidR="00704849" w:rsidRPr="00B8448D" w:rsidRDefault="00704849" w:rsidP="00053D1A">
      <w:pPr>
        <w:widowControl w:val="0"/>
        <w:tabs>
          <w:tab w:val="left" w:pos="3402"/>
          <w:tab w:val="left" w:pos="8647"/>
          <w:tab w:val="left" w:pos="8931"/>
        </w:tabs>
        <w:ind w:right="282"/>
        <w:jc w:val="center"/>
        <w:rPr>
          <w:rFonts w:ascii="Arial Narrow" w:hAnsi="Arial Narrow" w:cs="Calibri"/>
          <w:b/>
          <w:smallCaps/>
          <w:sz w:val="28"/>
          <w:szCs w:val="28"/>
          <w:lang w:eastAsia="fr-FR"/>
        </w:rPr>
      </w:pPr>
    </w:p>
    <w:p w14:paraId="2C20BA08" w14:textId="7E8D8DF5" w:rsidR="00704849" w:rsidRPr="00B8448D" w:rsidRDefault="00704849" w:rsidP="00053D1A">
      <w:pPr>
        <w:widowControl w:val="0"/>
        <w:tabs>
          <w:tab w:val="left" w:pos="3402"/>
          <w:tab w:val="left" w:pos="8647"/>
          <w:tab w:val="left" w:pos="8931"/>
        </w:tabs>
        <w:ind w:right="282"/>
        <w:jc w:val="center"/>
        <w:rPr>
          <w:rFonts w:ascii="Arial Narrow" w:hAnsi="Arial Narrow" w:cs="Calibri"/>
          <w:b/>
          <w:smallCaps/>
          <w:sz w:val="28"/>
          <w:szCs w:val="28"/>
          <w:lang w:eastAsia="fr-FR"/>
        </w:rPr>
      </w:pPr>
    </w:p>
    <w:p w14:paraId="178BF408" w14:textId="6F1D8C7A" w:rsidR="00704849" w:rsidRPr="00B8448D" w:rsidRDefault="00704849" w:rsidP="00053D1A">
      <w:pPr>
        <w:widowControl w:val="0"/>
        <w:tabs>
          <w:tab w:val="left" w:pos="3402"/>
          <w:tab w:val="left" w:pos="8647"/>
          <w:tab w:val="left" w:pos="8931"/>
        </w:tabs>
        <w:ind w:right="282"/>
        <w:jc w:val="center"/>
        <w:rPr>
          <w:rFonts w:ascii="Arial Narrow" w:hAnsi="Arial Narrow" w:cs="Calibri"/>
          <w:b/>
          <w:smallCaps/>
          <w:sz w:val="28"/>
          <w:szCs w:val="28"/>
          <w:lang w:eastAsia="fr-FR"/>
        </w:rPr>
      </w:pPr>
    </w:p>
    <w:p w14:paraId="5BA31FA7" w14:textId="1C0222E9" w:rsidR="00704849" w:rsidRPr="00B8448D" w:rsidRDefault="00704849" w:rsidP="00053D1A">
      <w:pPr>
        <w:widowControl w:val="0"/>
        <w:tabs>
          <w:tab w:val="left" w:pos="3402"/>
          <w:tab w:val="left" w:pos="8647"/>
          <w:tab w:val="left" w:pos="8931"/>
        </w:tabs>
        <w:ind w:right="282"/>
        <w:jc w:val="center"/>
        <w:rPr>
          <w:rFonts w:ascii="Arial Narrow" w:hAnsi="Arial Narrow" w:cs="Calibri"/>
          <w:b/>
          <w:smallCaps/>
          <w:sz w:val="28"/>
          <w:szCs w:val="28"/>
          <w:lang w:eastAsia="fr-FR"/>
        </w:rPr>
      </w:pPr>
    </w:p>
    <w:p w14:paraId="190204F0" w14:textId="7D8418D1" w:rsidR="00704849" w:rsidRPr="00B8448D" w:rsidRDefault="00704849" w:rsidP="00053D1A">
      <w:pPr>
        <w:widowControl w:val="0"/>
        <w:tabs>
          <w:tab w:val="left" w:pos="3402"/>
          <w:tab w:val="left" w:pos="8647"/>
          <w:tab w:val="left" w:pos="8931"/>
        </w:tabs>
        <w:ind w:right="282"/>
        <w:jc w:val="center"/>
        <w:rPr>
          <w:rFonts w:ascii="Arial Narrow" w:hAnsi="Arial Narrow" w:cs="Calibri"/>
          <w:b/>
          <w:smallCaps/>
          <w:sz w:val="28"/>
          <w:szCs w:val="28"/>
          <w:lang w:eastAsia="fr-FR"/>
        </w:rPr>
      </w:pPr>
    </w:p>
    <w:p w14:paraId="4FB8FB84" w14:textId="77777777" w:rsidR="00704849" w:rsidRPr="00B8448D" w:rsidRDefault="00704849" w:rsidP="00053D1A">
      <w:pPr>
        <w:widowControl w:val="0"/>
        <w:tabs>
          <w:tab w:val="left" w:pos="3402"/>
          <w:tab w:val="left" w:pos="8647"/>
          <w:tab w:val="left" w:pos="8931"/>
        </w:tabs>
        <w:ind w:right="282"/>
        <w:jc w:val="center"/>
        <w:rPr>
          <w:rFonts w:ascii="Arial Narrow" w:hAnsi="Arial Narrow" w:cs="Calibri"/>
          <w:b/>
          <w:smallCaps/>
          <w:sz w:val="28"/>
          <w:szCs w:val="28"/>
          <w:lang w:eastAsia="fr-FR"/>
        </w:rPr>
      </w:pPr>
    </w:p>
    <w:p w14:paraId="211C71CA" w14:textId="5D7FFB7A" w:rsidR="00053D1A" w:rsidRPr="00B8448D" w:rsidRDefault="00053D1A" w:rsidP="00053D1A">
      <w:pPr>
        <w:jc w:val="both"/>
        <w:rPr>
          <w:rFonts w:ascii="Arial Narrow" w:hAnsi="Arial Narrow"/>
          <w:sz w:val="32"/>
          <w:szCs w:val="32"/>
        </w:rPr>
      </w:pPr>
    </w:p>
    <w:p w14:paraId="11DF4F37" w14:textId="3EEEA6EE" w:rsidR="00053D1A" w:rsidRPr="00B8448D" w:rsidRDefault="00053D1A" w:rsidP="00053D1A">
      <w:pPr>
        <w:jc w:val="both"/>
        <w:rPr>
          <w:rFonts w:ascii="Arial Narrow" w:hAnsi="Arial Narrow"/>
          <w:sz w:val="32"/>
          <w:szCs w:val="32"/>
        </w:rPr>
      </w:pPr>
      <w:r w:rsidRPr="00B8448D">
        <w:rPr>
          <w:rFonts w:ascii="Arial Narrow" w:hAnsi="Arial Narrow" w:cs="Calibri"/>
          <w:b/>
          <w:smallCaps/>
          <w:noProof/>
          <w:color w:val="000080"/>
          <w:sz w:val="32"/>
          <w:szCs w:val="32"/>
          <w:lang w:eastAsia="fr-FR"/>
        </w:rPr>
        <mc:AlternateContent>
          <mc:Choice Requires="wps">
            <w:drawing>
              <wp:anchor distT="0" distB="0" distL="114300" distR="114300" simplePos="0" relativeHeight="251659264" behindDoc="0" locked="0" layoutInCell="1" allowOverlap="1" wp14:anchorId="6486C9E8" wp14:editId="1F93355B">
                <wp:simplePos x="0" y="0"/>
                <wp:positionH relativeFrom="column">
                  <wp:posOffset>0</wp:posOffset>
                </wp:positionH>
                <wp:positionV relativeFrom="paragraph">
                  <wp:posOffset>19050</wp:posOffset>
                </wp:positionV>
                <wp:extent cx="5809615" cy="71755"/>
                <wp:effectExtent l="19050" t="19050" r="38735" b="615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9615" cy="71755"/>
                        </a:xfrm>
                        <a:prstGeom prst="rect">
                          <a:avLst/>
                        </a:prstGeom>
                        <a:solidFill>
                          <a:srgbClr val="FF6600"/>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49219" id="Rectangle 5" o:spid="_x0000_s1026" style="position:absolute;margin-left:0;margin-top:1.5pt;width:457.45pt;height: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" fillcolor="#f60" strokecolor="#f2f2f2" strokeweight="3pt">
                <v:shadow on="t" color="#243f60" opacity=".5" offset="1pt"/>
              </v:rect>
            </w:pict>
          </mc:Fallback>
        </mc:AlternateContent>
      </w:r>
    </w:p>
    <w:p w14:paraId="6752D982" w14:textId="7F355BE8" w:rsidR="00704849" w:rsidRPr="00B8448D" w:rsidRDefault="00704849" w:rsidP="00704849">
      <w:pPr>
        <w:jc w:val="center"/>
        <w:rPr>
          <w:rFonts w:ascii="Arial Narrow" w:hAnsi="Arial Narrow"/>
          <w:sz w:val="32"/>
          <w:szCs w:val="32"/>
        </w:rPr>
      </w:pPr>
      <w:bookmarkStart w:id="0" w:name="_Hlk200968494"/>
      <w:r w:rsidRPr="00B8448D">
        <w:rPr>
          <w:rFonts w:ascii="Arial Narrow" w:hAnsi="Arial Narrow" w:cs="Calibri"/>
          <w:b/>
          <w:bCs/>
          <w:sz w:val="32"/>
          <w:szCs w:val="32"/>
        </w:rPr>
        <w:t xml:space="preserve">Consultation publique </w:t>
      </w:r>
      <w:r w:rsidR="00A30CDF" w:rsidRPr="00B8448D">
        <w:rPr>
          <w:rFonts w:ascii="Arial Narrow" w:hAnsi="Arial Narrow" w:cs="Calibri"/>
          <w:b/>
          <w:bCs/>
          <w:sz w:val="32"/>
          <w:szCs w:val="32"/>
        </w:rPr>
        <w:t xml:space="preserve">relative </w:t>
      </w:r>
      <w:r w:rsidRPr="00B8448D">
        <w:rPr>
          <w:rFonts w:ascii="Arial Narrow" w:hAnsi="Arial Narrow" w:cs="Calibri"/>
          <w:b/>
          <w:bCs/>
          <w:sz w:val="32"/>
          <w:szCs w:val="32"/>
        </w:rPr>
        <w:t xml:space="preserve">aux </w:t>
      </w:r>
      <w:r w:rsidR="00A30CDF" w:rsidRPr="00B8448D">
        <w:rPr>
          <w:rFonts w:ascii="Arial Narrow" w:hAnsi="Arial Narrow" w:cs="Calibri"/>
          <w:b/>
          <w:bCs/>
          <w:sz w:val="32"/>
          <w:szCs w:val="32"/>
        </w:rPr>
        <w:t xml:space="preserve">conditions et </w:t>
      </w:r>
      <w:r w:rsidRPr="00B8448D">
        <w:rPr>
          <w:rFonts w:ascii="Arial Narrow" w:hAnsi="Arial Narrow" w:cs="Calibri"/>
          <w:b/>
          <w:bCs/>
          <w:sz w:val="32"/>
          <w:szCs w:val="32"/>
        </w:rPr>
        <w:t>modalités d’</w:t>
      </w:r>
      <w:r w:rsidR="00D123B8">
        <w:rPr>
          <w:rFonts w:ascii="Arial Narrow" w:hAnsi="Arial Narrow" w:cs="Calibri"/>
          <w:b/>
          <w:bCs/>
          <w:sz w:val="32"/>
          <w:szCs w:val="32"/>
        </w:rPr>
        <w:t xml:space="preserve">un </w:t>
      </w:r>
      <w:r w:rsidRPr="00B8448D">
        <w:rPr>
          <w:rFonts w:ascii="Arial Narrow" w:hAnsi="Arial Narrow" w:cs="Calibri"/>
          <w:b/>
          <w:bCs/>
          <w:sz w:val="32"/>
          <w:szCs w:val="32"/>
        </w:rPr>
        <w:t xml:space="preserve">accès </w:t>
      </w:r>
      <w:r w:rsidR="00A30CDF" w:rsidRPr="00B8448D">
        <w:rPr>
          <w:rFonts w:ascii="Arial Narrow" w:hAnsi="Arial Narrow" w:cs="Calibri"/>
          <w:b/>
          <w:bCs/>
          <w:sz w:val="32"/>
          <w:szCs w:val="32"/>
        </w:rPr>
        <w:t xml:space="preserve">ouvert </w:t>
      </w:r>
      <w:r w:rsidR="002F3D0C" w:rsidRPr="00B8448D">
        <w:rPr>
          <w:rFonts w:ascii="Arial Narrow" w:hAnsi="Arial Narrow" w:cs="Calibri"/>
          <w:b/>
          <w:bCs/>
          <w:sz w:val="32"/>
          <w:szCs w:val="32"/>
        </w:rPr>
        <w:t>aux</w:t>
      </w:r>
      <w:r w:rsidRPr="00B8448D">
        <w:rPr>
          <w:rFonts w:ascii="Arial Narrow" w:hAnsi="Arial Narrow" w:cs="Calibri"/>
          <w:b/>
          <w:bCs/>
          <w:sz w:val="32"/>
          <w:szCs w:val="32"/>
        </w:rPr>
        <w:t xml:space="preserve"> API des </w:t>
      </w:r>
      <w:r w:rsidR="00447178" w:rsidRPr="00B8448D">
        <w:rPr>
          <w:rFonts w:ascii="Arial Narrow" w:hAnsi="Arial Narrow" w:cs="Calibri"/>
          <w:b/>
          <w:bCs/>
          <w:sz w:val="32"/>
          <w:szCs w:val="32"/>
        </w:rPr>
        <w:t xml:space="preserve">opérateurs </w:t>
      </w:r>
      <w:r w:rsidR="00A74A70" w:rsidRPr="00B8448D">
        <w:rPr>
          <w:rFonts w:ascii="Arial Narrow" w:hAnsi="Arial Narrow" w:cs="Calibri"/>
          <w:b/>
          <w:bCs/>
          <w:sz w:val="32"/>
          <w:szCs w:val="32"/>
        </w:rPr>
        <w:t>pour les</w:t>
      </w:r>
      <w:r w:rsidRPr="00B8448D">
        <w:rPr>
          <w:rFonts w:ascii="Arial Narrow" w:hAnsi="Arial Narrow" w:cs="Calibri"/>
          <w:b/>
          <w:bCs/>
          <w:sz w:val="32"/>
          <w:szCs w:val="32"/>
        </w:rPr>
        <w:t xml:space="preserve"> plateformes </w:t>
      </w:r>
      <w:r w:rsidR="00447178" w:rsidRPr="00B8448D">
        <w:rPr>
          <w:rFonts w:ascii="Arial Narrow" w:hAnsi="Arial Narrow" w:cs="Calibri"/>
          <w:b/>
          <w:bCs/>
          <w:sz w:val="32"/>
          <w:szCs w:val="32"/>
        </w:rPr>
        <w:t xml:space="preserve">de services </w:t>
      </w:r>
      <w:r w:rsidRPr="00B8448D">
        <w:rPr>
          <w:rFonts w:ascii="Arial Narrow" w:hAnsi="Arial Narrow" w:cs="Calibri"/>
          <w:b/>
          <w:bCs/>
          <w:sz w:val="32"/>
          <w:szCs w:val="32"/>
        </w:rPr>
        <w:t>numériques en Côte d’Ivoire</w:t>
      </w:r>
    </w:p>
    <w:bookmarkEnd w:id="0"/>
    <w:p w14:paraId="764881D7" w14:textId="3919C30C" w:rsidR="00704849" w:rsidRPr="00B8448D" w:rsidRDefault="00A30CDF" w:rsidP="00053D1A">
      <w:pPr>
        <w:jc w:val="both"/>
        <w:rPr>
          <w:rFonts w:ascii="Arial Narrow" w:hAnsi="Arial Narrow"/>
          <w:sz w:val="25"/>
          <w:szCs w:val="25"/>
        </w:rPr>
      </w:pPr>
      <w:r w:rsidRPr="00B8448D">
        <w:rPr>
          <w:rFonts w:ascii="Arial Narrow" w:hAnsi="Arial Narrow" w:cs="Calibri"/>
          <w:b/>
          <w:smallCaps/>
          <w:noProof/>
          <w:color w:val="002060"/>
          <w:sz w:val="32"/>
          <w:szCs w:val="32"/>
          <w:lang w:eastAsia="fr-FR"/>
        </w:rPr>
        <mc:AlternateContent>
          <mc:Choice Requires="wps">
            <w:drawing>
              <wp:anchor distT="0" distB="0" distL="114300" distR="114300" simplePos="0" relativeHeight="251658240" behindDoc="0" locked="0" layoutInCell="1" allowOverlap="1" wp14:anchorId="615E8621" wp14:editId="0364D14A">
                <wp:simplePos x="0" y="0"/>
                <wp:positionH relativeFrom="margin">
                  <wp:posOffset>-34290</wp:posOffset>
                </wp:positionH>
                <wp:positionV relativeFrom="paragraph">
                  <wp:posOffset>19685</wp:posOffset>
                </wp:positionV>
                <wp:extent cx="5809615" cy="63500"/>
                <wp:effectExtent l="19050" t="19050" r="38735" b="508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9615" cy="63500"/>
                        </a:xfrm>
                        <a:prstGeom prst="rect">
                          <a:avLst/>
                        </a:prstGeom>
                        <a:solidFill>
                          <a:srgbClr val="009900"/>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75DC6" id="Rectangle 1" o:spid="_x0000_s1026" style="position:absolute;margin-left:-2.7pt;margin-top:1.55pt;width:457.45pt;height: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" fillcolor="#090" strokecolor="#f2f2f2" strokeweight="3pt">
                <v:shadow on="t" color="#243f60" opacity=".5" offset="1pt"/>
                <w10:wrap anchorx="margin"/>
              </v:rect>
            </w:pict>
          </mc:Fallback>
        </mc:AlternateContent>
      </w:r>
    </w:p>
    <w:p w14:paraId="5667C4CA" w14:textId="0E5EB82D" w:rsidR="00704849" w:rsidRPr="00B8448D" w:rsidRDefault="00704849" w:rsidP="00053D1A">
      <w:pPr>
        <w:jc w:val="both"/>
        <w:rPr>
          <w:rFonts w:ascii="Arial Narrow" w:hAnsi="Arial Narrow"/>
          <w:sz w:val="25"/>
          <w:szCs w:val="25"/>
        </w:rPr>
      </w:pPr>
    </w:p>
    <w:p w14:paraId="62CC5AE8" w14:textId="54C857D6" w:rsidR="00704849" w:rsidRPr="00B8448D" w:rsidRDefault="00704849" w:rsidP="00053D1A">
      <w:pPr>
        <w:jc w:val="both"/>
        <w:rPr>
          <w:rFonts w:ascii="Arial Narrow" w:hAnsi="Arial Narrow"/>
          <w:sz w:val="25"/>
          <w:szCs w:val="25"/>
        </w:rPr>
      </w:pPr>
    </w:p>
    <w:p w14:paraId="24DE999D" w14:textId="77777777" w:rsidR="00704849" w:rsidRPr="00B8448D" w:rsidRDefault="00704849" w:rsidP="00053D1A">
      <w:pPr>
        <w:jc w:val="both"/>
        <w:rPr>
          <w:rFonts w:ascii="Arial Narrow" w:hAnsi="Arial Narrow"/>
          <w:sz w:val="25"/>
          <w:szCs w:val="25"/>
        </w:rPr>
      </w:pPr>
    </w:p>
    <w:p w14:paraId="13C767D1" w14:textId="77777777" w:rsidR="0034246F" w:rsidRPr="00B8448D" w:rsidRDefault="0034246F" w:rsidP="00704849">
      <w:pPr>
        <w:jc w:val="center"/>
        <w:rPr>
          <w:rFonts w:ascii="Arial Narrow" w:hAnsi="Arial Narrow"/>
          <w:b/>
          <w:bCs/>
          <w:sz w:val="25"/>
          <w:szCs w:val="25"/>
        </w:rPr>
      </w:pPr>
    </w:p>
    <w:p w14:paraId="16B5B870" w14:textId="77777777" w:rsidR="0034246F" w:rsidRPr="00B8448D" w:rsidRDefault="0034246F" w:rsidP="00704849">
      <w:pPr>
        <w:jc w:val="center"/>
        <w:rPr>
          <w:rFonts w:ascii="Arial Narrow" w:hAnsi="Arial Narrow"/>
          <w:b/>
          <w:bCs/>
          <w:sz w:val="25"/>
          <w:szCs w:val="25"/>
        </w:rPr>
      </w:pPr>
    </w:p>
    <w:p w14:paraId="620B3316" w14:textId="0D5BD2E1" w:rsidR="00704849" w:rsidRPr="00B8448D" w:rsidRDefault="00704849" w:rsidP="00704849">
      <w:pPr>
        <w:jc w:val="center"/>
        <w:rPr>
          <w:rFonts w:ascii="Arial Narrow" w:hAnsi="Arial Narrow"/>
          <w:b/>
          <w:bCs/>
          <w:sz w:val="25"/>
          <w:szCs w:val="25"/>
        </w:rPr>
      </w:pPr>
      <w:r w:rsidRPr="00B8448D">
        <w:rPr>
          <w:rFonts w:ascii="Arial Narrow" w:hAnsi="Arial Narrow"/>
          <w:b/>
          <w:bCs/>
          <w:sz w:val="25"/>
          <w:szCs w:val="25"/>
        </w:rPr>
        <w:t>JUIN 2025</w:t>
      </w:r>
    </w:p>
    <w:p w14:paraId="11440F56" w14:textId="77777777" w:rsidR="00704849" w:rsidRPr="00B8448D" w:rsidRDefault="00704849" w:rsidP="00053D1A">
      <w:pPr>
        <w:jc w:val="both"/>
        <w:rPr>
          <w:rFonts w:ascii="Arial Narrow" w:hAnsi="Arial Narrow"/>
          <w:sz w:val="25"/>
          <w:szCs w:val="25"/>
        </w:rPr>
      </w:pPr>
    </w:p>
    <w:p w14:paraId="7D288354" w14:textId="77777777" w:rsidR="00704849" w:rsidRPr="00B8448D" w:rsidRDefault="00704849" w:rsidP="00053D1A">
      <w:pPr>
        <w:jc w:val="both"/>
        <w:rPr>
          <w:rFonts w:ascii="Arial Narrow" w:hAnsi="Arial Narrow"/>
          <w:sz w:val="25"/>
          <w:szCs w:val="25"/>
        </w:rPr>
      </w:pPr>
    </w:p>
    <w:p w14:paraId="26E52422" w14:textId="1E05BC02" w:rsidR="00A767A7" w:rsidRPr="00B8448D" w:rsidRDefault="00A767A7">
      <w:pPr>
        <w:spacing w:after="160" w:line="259" w:lineRule="auto"/>
        <w:rPr>
          <w:rFonts w:ascii="Arial Narrow" w:hAnsi="Arial Narrow"/>
          <w:sz w:val="25"/>
          <w:szCs w:val="25"/>
        </w:rPr>
      </w:pPr>
      <w:r w:rsidRPr="00B8448D">
        <w:rPr>
          <w:rFonts w:ascii="Arial Narrow" w:hAnsi="Arial Narrow"/>
          <w:sz w:val="25"/>
          <w:szCs w:val="25"/>
        </w:rPr>
        <w:br w:type="page"/>
      </w:r>
    </w:p>
    <w:sdt>
      <w:sdtPr>
        <w:rPr>
          <w:rFonts w:ascii="Times New Roman" w:eastAsiaTheme="minorHAnsi" w:hAnsi="Times New Roman" w:cstheme="minorBidi"/>
          <w:b w:val="0"/>
          <w:bCs w:val="0"/>
          <w:color w:val="auto"/>
          <w:kern w:val="2"/>
          <w:sz w:val="22"/>
          <w:szCs w:val="22"/>
          <w:lang w:val="fr-CI"/>
          <w14:ligatures w14:val="standardContextual"/>
        </w:rPr>
        <w:id w:val="-1024705718"/>
        <w:docPartObj>
          <w:docPartGallery w:val="Table of Contents"/>
          <w:docPartUnique/>
        </w:docPartObj>
      </w:sdtPr>
      <w:sdtEndPr>
        <w:rPr>
          <w:rFonts w:eastAsia="Times New Roman" w:cs="Times New Roman"/>
          <w:kern w:val="0"/>
          <w:sz w:val="24"/>
          <w:szCs w:val="24"/>
          <w14:ligatures w14:val="none"/>
        </w:rPr>
      </w:sdtEndPr>
      <w:sdtContent>
        <w:p w14:paraId="4DA29356" w14:textId="77777777" w:rsidR="005109CD" w:rsidRPr="000E534D" w:rsidRDefault="005109CD" w:rsidP="005109CD">
          <w:pPr>
            <w:pStyle w:val="En-ttedetabledesmatires"/>
            <w:ind w:left="0" w:firstLine="0"/>
            <w:jc w:val="center"/>
            <w:rPr>
              <w:sz w:val="36"/>
            </w:rPr>
          </w:pPr>
          <w:r w:rsidRPr="00B8448D">
            <w:rPr>
              <w:sz w:val="36"/>
            </w:rPr>
            <w:t>TABLE DES MATIERES</w:t>
          </w:r>
        </w:p>
        <w:p w14:paraId="70FB3889" w14:textId="77777777" w:rsidR="005109CD" w:rsidRDefault="005109CD" w:rsidP="005109CD">
          <w:pPr>
            <w:rPr>
              <w:rFonts w:ascii="Arial Narrow" w:hAnsi="Arial Narrow"/>
            </w:rPr>
          </w:pPr>
        </w:p>
        <w:p w14:paraId="0953D825" w14:textId="77777777" w:rsidR="00707DC8" w:rsidRPr="000E534D" w:rsidRDefault="00707DC8" w:rsidP="005109CD">
          <w:pPr>
            <w:rPr>
              <w:rFonts w:ascii="Arial Narrow" w:hAnsi="Arial Narrow"/>
            </w:rPr>
          </w:pPr>
        </w:p>
        <w:p w14:paraId="7B092AB6" w14:textId="0D96F2C3" w:rsidR="007349ED" w:rsidRDefault="005109CD">
          <w:pPr>
            <w:pStyle w:val="TM1"/>
            <w:tabs>
              <w:tab w:val="left" w:pos="440"/>
              <w:tab w:val="right" w:leader="dot" w:pos="9062"/>
            </w:tabs>
            <w:rPr>
              <w:rFonts w:asciiTheme="minorHAnsi" w:hAnsiTheme="minorHAnsi" w:cstheme="minorBidi"/>
              <w:noProof/>
              <w:kern w:val="2"/>
              <w:lang w:val="fr-CI"/>
              <w14:ligatures w14:val="standardContextual"/>
            </w:rPr>
          </w:pPr>
          <w:r w:rsidRPr="000E534D">
            <w:rPr>
              <w:sz w:val="22"/>
            </w:rPr>
            <w:fldChar w:fldCharType="begin"/>
          </w:r>
          <w:r w:rsidRPr="00B8448D">
            <w:rPr>
              <w:sz w:val="22"/>
            </w:rPr>
            <w:instrText xml:space="preserve"> TOC \o "1-3" \h \z \u </w:instrText>
          </w:r>
          <w:r w:rsidRPr="000E534D">
            <w:rPr>
              <w:sz w:val="22"/>
            </w:rPr>
            <w:fldChar w:fldCharType="separate"/>
          </w:r>
          <w:hyperlink w:anchor="_Toc201755698" w:history="1">
            <w:r w:rsidR="007349ED" w:rsidRPr="00621BDA">
              <w:rPr>
                <w:rStyle w:val="Lienhypertexte"/>
                <w:rFonts w:eastAsia="Times New Roman"/>
                <w:b/>
                <w:bCs/>
                <w:noProof/>
              </w:rPr>
              <w:t>1.</w:t>
            </w:r>
            <w:r w:rsidR="007349ED">
              <w:rPr>
                <w:rFonts w:asciiTheme="minorHAnsi" w:hAnsiTheme="minorHAnsi" w:cstheme="minorBidi"/>
                <w:noProof/>
                <w:kern w:val="2"/>
                <w:lang w:val="fr-CI"/>
                <w14:ligatures w14:val="standardContextual"/>
              </w:rPr>
              <w:tab/>
            </w:r>
            <w:r w:rsidR="007349ED" w:rsidRPr="00621BDA">
              <w:rPr>
                <w:rStyle w:val="Lienhypertexte"/>
                <w:rFonts w:eastAsia="Times New Roman"/>
                <w:b/>
                <w:bCs/>
                <w:noProof/>
              </w:rPr>
              <w:t>DEFINITION DES CONCEPTS CLES</w:t>
            </w:r>
            <w:r w:rsidR="007349ED">
              <w:rPr>
                <w:noProof/>
                <w:webHidden/>
              </w:rPr>
              <w:tab/>
            </w:r>
            <w:r w:rsidR="007349ED">
              <w:rPr>
                <w:noProof/>
                <w:webHidden/>
              </w:rPr>
              <w:fldChar w:fldCharType="begin"/>
            </w:r>
            <w:r w:rsidR="007349ED">
              <w:rPr>
                <w:noProof/>
                <w:webHidden/>
              </w:rPr>
              <w:instrText xml:space="preserve"> PAGEREF _Toc201755698 \h </w:instrText>
            </w:r>
            <w:r w:rsidR="007349ED">
              <w:rPr>
                <w:noProof/>
                <w:webHidden/>
              </w:rPr>
            </w:r>
            <w:r w:rsidR="007349ED">
              <w:rPr>
                <w:noProof/>
                <w:webHidden/>
              </w:rPr>
              <w:fldChar w:fldCharType="separate"/>
            </w:r>
            <w:r w:rsidR="007349ED">
              <w:rPr>
                <w:noProof/>
                <w:webHidden/>
              </w:rPr>
              <w:t>3</w:t>
            </w:r>
            <w:r w:rsidR="007349ED">
              <w:rPr>
                <w:noProof/>
                <w:webHidden/>
              </w:rPr>
              <w:fldChar w:fldCharType="end"/>
            </w:r>
          </w:hyperlink>
        </w:p>
        <w:p w14:paraId="29B89210" w14:textId="5E0801E5" w:rsidR="007349ED" w:rsidRDefault="007349ED">
          <w:pPr>
            <w:pStyle w:val="TM1"/>
            <w:tabs>
              <w:tab w:val="left" w:pos="440"/>
              <w:tab w:val="right" w:leader="dot" w:pos="9062"/>
            </w:tabs>
            <w:rPr>
              <w:rFonts w:asciiTheme="minorHAnsi" w:hAnsiTheme="minorHAnsi" w:cstheme="minorBidi"/>
              <w:noProof/>
              <w:kern w:val="2"/>
              <w:lang w:val="fr-CI"/>
              <w14:ligatures w14:val="standardContextual"/>
            </w:rPr>
          </w:pPr>
          <w:hyperlink w:anchor="_Toc201755699" w:history="1">
            <w:r w:rsidRPr="00621BDA">
              <w:rPr>
                <w:rStyle w:val="Lienhypertexte"/>
                <w:b/>
                <w:bCs/>
                <w:noProof/>
              </w:rPr>
              <w:t>2.</w:t>
            </w:r>
            <w:r>
              <w:rPr>
                <w:rFonts w:asciiTheme="minorHAnsi" w:hAnsiTheme="minorHAnsi" w:cstheme="minorBidi"/>
                <w:noProof/>
                <w:kern w:val="2"/>
                <w:lang w:val="fr-CI"/>
                <w14:ligatures w14:val="standardContextual"/>
              </w:rPr>
              <w:tab/>
            </w:r>
            <w:r w:rsidRPr="00621BDA">
              <w:rPr>
                <w:rStyle w:val="Lienhypertexte"/>
                <w:b/>
                <w:bCs/>
                <w:noProof/>
              </w:rPr>
              <w:t>MODALITES PRATIQUES DE LA CONSULTATION PUBLIQUE</w:t>
            </w:r>
            <w:r>
              <w:rPr>
                <w:noProof/>
                <w:webHidden/>
              </w:rPr>
              <w:tab/>
            </w:r>
            <w:r>
              <w:rPr>
                <w:noProof/>
                <w:webHidden/>
              </w:rPr>
              <w:fldChar w:fldCharType="begin"/>
            </w:r>
            <w:r>
              <w:rPr>
                <w:noProof/>
                <w:webHidden/>
              </w:rPr>
              <w:instrText xml:space="preserve"> PAGEREF _Toc201755699 \h </w:instrText>
            </w:r>
            <w:r>
              <w:rPr>
                <w:noProof/>
                <w:webHidden/>
              </w:rPr>
            </w:r>
            <w:r>
              <w:rPr>
                <w:noProof/>
                <w:webHidden/>
              </w:rPr>
              <w:fldChar w:fldCharType="separate"/>
            </w:r>
            <w:r>
              <w:rPr>
                <w:noProof/>
                <w:webHidden/>
              </w:rPr>
              <w:t>3</w:t>
            </w:r>
            <w:r>
              <w:rPr>
                <w:noProof/>
                <w:webHidden/>
              </w:rPr>
              <w:fldChar w:fldCharType="end"/>
            </w:r>
          </w:hyperlink>
        </w:p>
        <w:p w14:paraId="28C832BA" w14:textId="7BA33E04" w:rsidR="007349ED" w:rsidRDefault="007349ED">
          <w:pPr>
            <w:pStyle w:val="TM1"/>
            <w:tabs>
              <w:tab w:val="left" w:pos="440"/>
              <w:tab w:val="right" w:leader="dot" w:pos="9062"/>
            </w:tabs>
            <w:rPr>
              <w:rFonts w:asciiTheme="minorHAnsi" w:hAnsiTheme="minorHAnsi" w:cstheme="minorBidi"/>
              <w:noProof/>
              <w:kern w:val="2"/>
              <w:lang w:val="fr-CI"/>
              <w14:ligatures w14:val="standardContextual"/>
            </w:rPr>
          </w:pPr>
          <w:hyperlink w:anchor="_Toc201755700" w:history="1">
            <w:r w:rsidRPr="00621BDA">
              <w:rPr>
                <w:rStyle w:val="Lienhypertexte"/>
                <w:b/>
                <w:bCs/>
                <w:noProof/>
              </w:rPr>
              <w:t>3.</w:t>
            </w:r>
            <w:r>
              <w:rPr>
                <w:rFonts w:asciiTheme="minorHAnsi" w:hAnsiTheme="minorHAnsi" w:cstheme="minorBidi"/>
                <w:noProof/>
                <w:kern w:val="2"/>
                <w:lang w:val="fr-CI"/>
                <w14:ligatures w14:val="standardContextual"/>
              </w:rPr>
              <w:tab/>
            </w:r>
            <w:r w:rsidRPr="00621BDA">
              <w:rPr>
                <w:rStyle w:val="Lienhypertexte"/>
                <w:b/>
                <w:bCs/>
                <w:noProof/>
              </w:rPr>
              <w:t>CONTEXTE ET OBJECTIFS</w:t>
            </w:r>
            <w:r>
              <w:rPr>
                <w:noProof/>
                <w:webHidden/>
              </w:rPr>
              <w:tab/>
            </w:r>
            <w:r>
              <w:rPr>
                <w:noProof/>
                <w:webHidden/>
              </w:rPr>
              <w:fldChar w:fldCharType="begin"/>
            </w:r>
            <w:r>
              <w:rPr>
                <w:noProof/>
                <w:webHidden/>
              </w:rPr>
              <w:instrText xml:space="preserve"> PAGEREF _Toc201755700 \h </w:instrText>
            </w:r>
            <w:r>
              <w:rPr>
                <w:noProof/>
                <w:webHidden/>
              </w:rPr>
            </w:r>
            <w:r>
              <w:rPr>
                <w:noProof/>
                <w:webHidden/>
              </w:rPr>
              <w:fldChar w:fldCharType="separate"/>
            </w:r>
            <w:r>
              <w:rPr>
                <w:noProof/>
                <w:webHidden/>
              </w:rPr>
              <w:t>4</w:t>
            </w:r>
            <w:r>
              <w:rPr>
                <w:noProof/>
                <w:webHidden/>
              </w:rPr>
              <w:fldChar w:fldCharType="end"/>
            </w:r>
          </w:hyperlink>
        </w:p>
        <w:p w14:paraId="234EC4EA" w14:textId="4F95AC91" w:rsidR="007349ED" w:rsidRDefault="007349ED">
          <w:pPr>
            <w:pStyle w:val="TM1"/>
            <w:tabs>
              <w:tab w:val="left" w:pos="440"/>
              <w:tab w:val="right" w:leader="dot" w:pos="9062"/>
            </w:tabs>
            <w:rPr>
              <w:rFonts w:asciiTheme="minorHAnsi" w:hAnsiTheme="minorHAnsi" w:cstheme="minorBidi"/>
              <w:noProof/>
              <w:kern w:val="2"/>
              <w:lang w:val="fr-CI"/>
              <w14:ligatures w14:val="standardContextual"/>
            </w:rPr>
          </w:pPr>
          <w:hyperlink w:anchor="_Toc201755701" w:history="1">
            <w:r w:rsidRPr="00621BDA">
              <w:rPr>
                <w:rStyle w:val="Lienhypertexte"/>
                <w:rFonts w:eastAsia="Times New Roman"/>
                <w:b/>
                <w:bCs/>
                <w:noProof/>
              </w:rPr>
              <w:t>(i)</w:t>
            </w:r>
            <w:r>
              <w:rPr>
                <w:rFonts w:asciiTheme="minorHAnsi" w:hAnsiTheme="minorHAnsi" w:cstheme="minorBidi"/>
                <w:noProof/>
                <w:kern w:val="2"/>
                <w:lang w:val="fr-CI"/>
                <w14:ligatures w14:val="standardContextual"/>
              </w:rPr>
              <w:tab/>
            </w:r>
            <w:r w:rsidRPr="00621BDA">
              <w:rPr>
                <w:rStyle w:val="Lienhypertexte"/>
                <w:rFonts w:eastAsia="Times New Roman"/>
                <w:b/>
                <w:bCs/>
                <w:noProof/>
              </w:rPr>
              <w:t>CADRE RÉGLEMENTAIRE D’ACCES AUX API</w:t>
            </w:r>
            <w:r>
              <w:rPr>
                <w:noProof/>
                <w:webHidden/>
              </w:rPr>
              <w:tab/>
            </w:r>
            <w:r>
              <w:rPr>
                <w:noProof/>
                <w:webHidden/>
              </w:rPr>
              <w:fldChar w:fldCharType="begin"/>
            </w:r>
            <w:r>
              <w:rPr>
                <w:noProof/>
                <w:webHidden/>
              </w:rPr>
              <w:instrText xml:space="preserve"> PAGEREF _Toc201755701 \h </w:instrText>
            </w:r>
            <w:r>
              <w:rPr>
                <w:noProof/>
                <w:webHidden/>
              </w:rPr>
            </w:r>
            <w:r>
              <w:rPr>
                <w:noProof/>
                <w:webHidden/>
              </w:rPr>
              <w:fldChar w:fldCharType="separate"/>
            </w:r>
            <w:r>
              <w:rPr>
                <w:noProof/>
                <w:webHidden/>
              </w:rPr>
              <w:t>7</w:t>
            </w:r>
            <w:r>
              <w:rPr>
                <w:noProof/>
                <w:webHidden/>
              </w:rPr>
              <w:fldChar w:fldCharType="end"/>
            </w:r>
          </w:hyperlink>
        </w:p>
        <w:p w14:paraId="1FE51974" w14:textId="6C55E506" w:rsidR="007349ED" w:rsidRDefault="007349ED">
          <w:pPr>
            <w:pStyle w:val="TM1"/>
            <w:tabs>
              <w:tab w:val="left" w:pos="720"/>
              <w:tab w:val="right" w:leader="dot" w:pos="9062"/>
            </w:tabs>
            <w:rPr>
              <w:rFonts w:asciiTheme="minorHAnsi" w:hAnsiTheme="minorHAnsi" w:cstheme="minorBidi"/>
              <w:noProof/>
              <w:kern w:val="2"/>
              <w:lang w:val="fr-CI"/>
              <w14:ligatures w14:val="standardContextual"/>
            </w:rPr>
          </w:pPr>
          <w:hyperlink w:anchor="_Toc201755702" w:history="1">
            <w:r w:rsidRPr="00621BDA">
              <w:rPr>
                <w:rStyle w:val="Lienhypertexte"/>
                <w:rFonts w:eastAsia="Times New Roman"/>
                <w:b/>
                <w:bCs/>
                <w:noProof/>
              </w:rPr>
              <w:t>(ii)</w:t>
            </w:r>
            <w:r>
              <w:rPr>
                <w:rFonts w:asciiTheme="minorHAnsi" w:hAnsiTheme="minorHAnsi" w:cstheme="minorBidi"/>
                <w:noProof/>
                <w:kern w:val="2"/>
                <w:lang w:val="fr-CI"/>
                <w14:ligatures w14:val="standardContextual"/>
              </w:rPr>
              <w:tab/>
            </w:r>
            <w:r w:rsidRPr="00621BDA">
              <w:rPr>
                <w:rStyle w:val="Lienhypertexte"/>
                <w:rFonts w:eastAsia="Times New Roman"/>
                <w:b/>
                <w:bCs/>
                <w:noProof/>
              </w:rPr>
              <w:t>CADRE TECHNIQUE D’ACCÈS AUX API</w:t>
            </w:r>
            <w:r>
              <w:rPr>
                <w:noProof/>
                <w:webHidden/>
              </w:rPr>
              <w:tab/>
            </w:r>
            <w:r>
              <w:rPr>
                <w:noProof/>
                <w:webHidden/>
              </w:rPr>
              <w:fldChar w:fldCharType="begin"/>
            </w:r>
            <w:r>
              <w:rPr>
                <w:noProof/>
                <w:webHidden/>
              </w:rPr>
              <w:instrText xml:space="preserve"> PAGEREF _Toc201755702 \h </w:instrText>
            </w:r>
            <w:r>
              <w:rPr>
                <w:noProof/>
                <w:webHidden/>
              </w:rPr>
            </w:r>
            <w:r>
              <w:rPr>
                <w:noProof/>
                <w:webHidden/>
              </w:rPr>
              <w:fldChar w:fldCharType="separate"/>
            </w:r>
            <w:r>
              <w:rPr>
                <w:noProof/>
                <w:webHidden/>
              </w:rPr>
              <w:t>8</w:t>
            </w:r>
            <w:r>
              <w:rPr>
                <w:noProof/>
                <w:webHidden/>
              </w:rPr>
              <w:fldChar w:fldCharType="end"/>
            </w:r>
          </w:hyperlink>
        </w:p>
        <w:p w14:paraId="330E45D1" w14:textId="516F578F" w:rsidR="007349ED" w:rsidRDefault="007349ED">
          <w:pPr>
            <w:pStyle w:val="TM1"/>
            <w:tabs>
              <w:tab w:val="left" w:pos="720"/>
              <w:tab w:val="right" w:leader="dot" w:pos="9062"/>
            </w:tabs>
            <w:rPr>
              <w:rFonts w:asciiTheme="minorHAnsi" w:hAnsiTheme="minorHAnsi" w:cstheme="minorBidi"/>
              <w:noProof/>
              <w:kern w:val="2"/>
              <w:lang w:val="fr-CI"/>
              <w14:ligatures w14:val="standardContextual"/>
            </w:rPr>
          </w:pPr>
          <w:hyperlink w:anchor="_Toc201755703" w:history="1">
            <w:r w:rsidRPr="00621BDA">
              <w:rPr>
                <w:rStyle w:val="Lienhypertexte"/>
                <w:rFonts w:eastAsia="Times New Roman"/>
                <w:b/>
                <w:bCs/>
                <w:noProof/>
              </w:rPr>
              <w:t>(iii)</w:t>
            </w:r>
            <w:r>
              <w:rPr>
                <w:rFonts w:asciiTheme="minorHAnsi" w:hAnsiTheme="minorHAnsi" w:cstheme="minorBidi"/>
                <w:noProof/>
                <w:kern w:val="2"/>
                <w:lang w:val="fr-CI"/>
                <w14:ligatures w14:val="standardContextual"/>
              </w:rPr>
              <w:tab/>
            </w:r>
            <w:r w:rsidRPr="00621BDA">
              <w:rPr>
                <w:rStyle w:val="Lienhypertexte"/>
                <w:rFonts w:eastAsia="Times New Roman"/>
                <w:b/>
                <w:bCs/>
                <w:noProof/>
              </w:rPr>
              <w:t>CADRE TARIFAIRE ET ÉCONOMIQUE D’ACCES AUX API</w:t>
            </w:r>
            <w:r>
              <w:rPr>
                <w:noProof/>
                <w:webHidden/>
              </w:rPr>
              <w:tab/>
            </w:r>
            <w:r>
              <w:rPr>
                <w:noProof/>
                <w:webHidden/>
              </w:rPr>
              <w:fldChar w:fldCharType="begin"/>
            </w:r>
            <w:r>
              <w:rPr>
                <w:noProof/>
                <w:webHidden/>
              </w:rPr>
              <w:instrText xml:space="preserve"> PAGEREF _Toc201755703 \h </w:instrText>
            </w:r>
            <w:r>
              <w:rPr>
                <w:noProof/>
                <w:webHidden/>
              </w:rPr>
            </w:r>
            <w:r>
              <w:rPr>
                <w:noProof/>
                <w:webHidden/>
              </w:rPr>
              <w:fldChar w:fldCharType="separate"/>
            </w:r>
            <w:r>
              <w:rPr>
                <w:noProof/>
                <w:webHidden/>
              </w:rPr>
              <w:t>9</w:t>
            </w:r>
            <w:r>
              <w:rPr>
                <w:noProof/>
                <w:webHidden/>
              </w:rPr>
              <w:fldChar w:fldCharType="end"/>
            </w:r>
          </w:hyperlink>
        </w:p>
        <w:p w14:paraId="45993220" w14:textId="1D9225BC" w:rsidR="007349ED" w:rsidRDefault="007349ED">
          <w:pPr>
            <w:pStyle w:val="TM1"/>
            <w:tabs>
              <w:tab w:val="left" w:pos="720"/>
              <w:tab w:val="right" w:leader="dot" w:pos="9062"/>
            </w:tabs>
            <w:rPr>
              <w:rFonts w:asciiTheme="minorHAnsi" w:hAnsiTheme="minorHAnsi" w:cstheme="minorBidi"/>
              <w:noProof/>
              <w:kern w:val="2"/>
              <w:lang w:val="fr-CI"/>
              <w14:ligatures w14:val="standardContextual"/>
            </w:rPr>
          </w:pPr>
          <w:hyperlink w:anchor="_Toc201755704" w:history="1">
            <w:r w:rsidRPr="00621BDA">
              <w:rPr>
                <w:rStyle w:val="Lienhypertexte"/>
                <w:rFonts w:eastAsia="Times New Roman"/>
                <w:b/>
                <w:bCs/>
                <w:noProof/>
              </w:rPr>
              <w:t>(iv)</w:t>
            </w:r>
            <w:r>
              <w:rPr>
                <w:rFonts w:asciiTheme="minorHAnsi" w:hAnsiTheme="minorHAnsi" w:cstheme="minorBidi"/>
                <w:noProof/>
                <w:kern w:val="2"/>
                <w:lang w:val="fr-CI"/>
                <w14:ligatures w14:val="standardContextual"/>
              </w:rPr>
              <w:tab/>
            </w:r>
            <w:r w:rsidRPr="00621BDA">
              <w:rPr>
                <w:rStyle w:val="Lienhypertexte"/>
                <w:rFonts w:eastAsia="Times New Roman"/>
                <w:b/>
                <w:bCs/>
                <w:noProof/>
              </w:rPr>
              <w:t>CADRE CONTRACTUEL DE L’ACCÈS AUX API</w:t>
            </w:r>
            <w:r>
              <w:rPr>
                <w:noProof/>
                <w:webHidden/>
              </w:rPr>
              <w:tab/>
            </w:r>
            <w:r>
              <w:rPr>
                <w:noProof/>
                <w:webHidden/>
              </w:rPr>
              <w:fldChar w:fldCharType="begin"/>
            </w:r>
            <w:r>
              <w:rPr>
                <w:noProof/>
                <w:webHidden/>
              </w:rPr>
              <w:instrText xml:space="preserve"> PAGEREF _Toc201755704 \h </w:instrText>
            </w:r>
            <w:r>
              <w:rPr>
                <w:noProof/>
                <w:webHidden/>
              </w:rPr>
            </w:r>
            <w:r>
              <w:rPr>
                <w:noProof/>
                <w:webHidden/>
              </w:rPr>
              <w:fldChar w:fldCharType="separate"/>
            </w:r>
            <w:r>
              <w:rPr>
                <w:noProof/>
                <w:webHidden/>
              </w:rPr>
              <w:t>10</w:t>
            </w:r>
            <w:r>
              <w:rPr>
                <w:noProof/>
                <w:webHidden/>
              </w:rPr>
              <w:fldChar w:fldCharType="end"/>
            </w:r>
          </w:hyperlink>
        </w:p>
        <w:p w14:paraId="2124CF3E" w14:textId="42306D79" w:rsidR="007349ED" w:rsidRDefault="007349ED">
          <w:pPr>
            <w:pStyle w:val="TM1"/>
            <w:tabs>
              <w:tab w:val="left" w:pos="720"/>
              <w:tab w:val="right" w:leader="dot" w:pos="9062"/>
            </w:tabs>
            <w:rPr>
              <w:rFonts w:asciiTheme="minorHAnsi" w:hAnsiTheme="minorHAnsi" w:cstheme="minorBidi"/>
              <w:noProof/>
              <w:kern w:val="2"/>
              <w:lang w:val="fr-CI"/>
              <w14:ligatures w14:val="standardContextual"/>
            </w:rPr>
          </w:pPr>
          <w:hyperlink w:anchor="_Toc201755705" w:history="1">
            <w:r w:rsidRPr="00621BDA">
              <w:rPr>
                <w:rStyle w:val="Lienhypertexte"/>
                <w:rFonts w:eastAsia="Times New Roman"/>
                <w:b/>
                <w:bCs/>
                <w:noProof/>
              </w:rPr>
              <w:t>(v)</w:t>
            </w:r>
            <w:r>
              <w:rPr>
                <w:rFonts w:asciiTheme="minorHAnsi" w:hAnsiTheme="minorHAnsi" w:cstheme="minorBidi"/>
                <w:noProof/>
                <w:kern w:val="2"/>
                <w:lang w:val="fr-CI"/>
                <w14:ligatures w14:val="standardContextual"/>
              </w:rPr>
              <w:tab/>
            </w:r>
            <w:r w:rsidRPr="00621BDA">
              <w:rPr>
                <w:rStyle w:val="Lienhypertexte"/>
                <w:b/>
                <w:bCs/>
                <w:noProof/>
              </w:rPr>
              <w:t>CONTRIBUTIONS LI</w:t>
            </w:r>
            <w:r w:rsidRPr="00621BDA">
              <w:rPr>
                <w:rStyle w:val="Lienhypertexte"/>
                <w:b/>
                <w:bCs/>
                <w:noProof/>
              </w:rPr>
              <w:t>B</w:t>
            </w:r>
            <w:r w:rsidRPr="00621BDA">
              <w:rPr>
                <w:rStyle w:val="Lienhypertexte"/>
                <w:b/>
                <w:bCs/>
                <w:noProof/>
              </w:rPr>
              <w:t>RES</w:t>
            </w:r>
            <w:r>
              <w:rPr>
                <w:noProof/>
                <w:webHidden/>
              </w:rPr>
              <w:tab/>
            </w:r>
            <w:r>
              <w:rPr>
                <w:noProof/>
                <w:webHidden/>
              </w:rPr>
              <w:fldChar w:fldCharType="begin"/>
            </w:r>
            <w:r>
              <w:rPr>
                <w:noProof/>
                <w:webHidden/>
              </w:rPr>
              <w:instrText xml:space="preserve"> PAGEREF _Toc201755705 \h </w:instrText>
            </w:r>
            <w:r>
              <w:rPr>
                <w:noProof/>
                <w:webHidden/>
              </w:rPr>
            </w:r>
            <w:r>
              <w:rPr>
                <w:noProof/>
                <w:webHidden/>
              </w:rPr>
              <w:fldChar w:fldCharType="separate"/>
            </w:r>
            <w:r>
              <w:rPr>
                <w:noProof/>
                <w:webHidden/>
              </w:rPr>
              <w:t>11</w:t>
            </w:r>
            <w:r>
              <w:rPr>
                <w:noProof/>
                <w:webHidden/>
              </w:rPr>
              <w:fldChar w:fldCharType="end"/>
            </w:r>
          </w:hyperlink>
        </w:p>
        <w:p w14:paraId="6579A6CC" w14:textId="1C2F3A4B" w:rsidR="005109CD" w:rsidRPr="000E534D" w:rsidRDefault="005109CD" w:rsidP="005109CD">
          <w:pPr>
            <w:rPr>
              <w:rFonts w:ascii="Arial Narrow" w:hAnsi="Arial Narrow"/>
            </w:rPr>
          </w:pPr>
          <w:r w:rsidRPr="000E534D">
            <w:rPr>
              <w:rFonts w:ascii="Arial Narrow" w:hAnsi="Arial Narrow"/>
              <w:bCs/>
            </w:rPr>
            <w:fldChar w:fldCharType="end"/>
          </w:r>
        </w:p>
      </w:sdtContent>
    </w:sdt>
    <w:p w14:paraId="12E632F2" w14:textId="77777777" w:rsidR="00704849" w:rsidRPr="00B8448D" w:rsidRDefault="00704849" w:rsidP="00053D1A">
      <w:pPr>
        <w:jc w:val="both"/>
        <w:rPr>
          <w:rFonts w:ascii="Arial Narrow" w:hAnsi="Arial Narrow"/>
          <w:sz w:val="25"/>
          <w:szCs w:val="25"/>
        </w:rPr>
      </w:pPr>
    </w:p>
    <w:p w14:paraId="307BC8B6" w14:textId="49F12B84" w:rsidR="00C5702C" w:rsidRPr="00B8448D" w:rsidRDefault="00C5702C">
      <w:pPr>
        <w:rPr>
          <w:rFonts w:ascii="Arial Narrow" w:hAnsi="Arial Narrow"/>
          <w:sz w:val="25"/>
          <w:szCs w:val="25"/>
        </w:rPr>
      </w:pPr>
      <w:r w:rsidRPr="00B8448D">
        <w:rPr>
          <w:rFonts w:ascii="Arial Narrow" w:hAnsi="Arial Narrow"/>
          <w:sz w:val="25"/>
          <w:szCs w:val="25"/>
        </w:rPr>
        <w:br w:type="page"/>
      </w:r>
    </w:p>
    <w:p w14:paraId="7CDA8ADD" w14:textId="23C3EED7" w:rsidR="00C5702C" w:rsidRPr="00B8448D" w:rsidRDefault="00C5702C" w:rsidP="000E534D">
      <w:pPr>
        <w:pStyle w:val="Titre1"/>
        <w:numPr>
          <w:ilvl w:val="0"/>
          <w:numId w:val="35"/>
        </w:numPr>
        <w:jc w:val="both"/>
        <w:rPr>
          <w:rFonts w:ascii="Arial Narrow" w:eastAsia="Times New Roman" w:hAnsi="Arial Narrow"/>
          <w:b/>
          <w:bCs/>
          <w:sz w:val="28"/>
          <w:szCs w:val="28"/>
        </w:rPr>
      </w:pPr>
      <w:bookmarkStart w:id="1" w:name="_Toc201755698"/>
      <w:r w:rsidRPr="00B8448D">
        <w:rPr>
          <w:rFonts w:ascii="Arial Narrow" w:eastAsia="Times New Roman" w:hAnsi="Arial Narrow"/>
          <w:b/>
          <w:bCs/>
          <w:sz w:val="28"/>
          <w:szCs w:val="28"/>
        </w:rPr>
        <w:lastRenderedPageBreak/>
        <w:t>DEFINITION DE</w:t>
      </w:r>
      <w:r w:rsidR="00294584">
        <w:rPr>
          <w:rFonts w:ascii="Arial Narrow" w:eastAsia="Times New Roman" w:hAnsi="Arial Narrow"/>
          <w:b/>
          <w:bCs/>
          <w:sz w:val="28"/>
          <w:szCs w:val="28"/>
        </w:rPr>
        <w:t>S</w:t>
      </w:r>
      <w:r w:rsidRPr="00B8448D">
        <w:rPr>
          <w:rFonts w:ascii="Arial Narrow" w:eastAsia="Times New Roman" w:hAnsi="Arial Narrow"/>
          <w:b/>
          <w:bCs/>
          <w:sz w:val="28"/>
          <w:szCs w:val="28"/>
        </w:rPr>
        <w:t xml:space="preserve"> CONCEPTS</w:t>
      </w:r>
      <w:r w:rsidR="005C5FF4" w:rsidRPr="00B8448D">
        <w:rPr>
          <w:rFonts w:ascii="Arial Narrow" w:eastAsia="Times New Roman" w:hAnsi="Arial Narrow"/>
          <w:b/>
          <w:bCs/>
          <w:sz w:val="28"/>
          <w:szCs w:val="28"/>
        </w:rPr>
        <w:t xml:space="preserve"> CLES</w:t>
      </w:r>
      <w:bookmarkEnd w:id="1"/>
    </w:p>
    <w:p w14:paraId="670E46A1" w14:textId="77777777" w:rsidR="00C5702C" w:rsidRPr="00B8448D" w:rsidRDefault="00C5702C" w:rsidP="00C5702C">
      <w:pPr>
        <w:rPr>
          <w:rFonts w:ascii="Arial Narrow" w:hAnsi="Arial Narrow"/>
        </w:rPr>
      </w:pPr>
    </w:p>
    <w:p w14:paraId="55A1BABB" w14:textId="6BAABB99" w:rsidR="00447178" w:rsidRPr="00B8448D" w:rsidRDefault="00447178" w:rsidP="00447178">
      <w:pPr>
        <w:jc w:val="both"/>
        <w:rPr>
          <w:rFonts w:ascii="Arial Narrow" w:hAnsi="Arial Narrow"/>
          <w:sz w:val="25"/>
          <w:szCs w:val="25"/>
          <w:lang w:val="fr-FR"/>
        </w:rPr>
      </w:pPr>
      <w:r w:rsidRPr="00B8448D">
        <w:rPr>
          <w:rFonts w:ascii="Arial Narrow" w:hAnsi="Arial Narrow"/>
          <w:sz w:val="25"/>
          <w:szCs w:val="25"/>
        </w:rPr>
        <w:t xml:space="preserve">Pour les besoins de la présente consultation publique, </w:t>
      </w:r>
      <w:r w:rsidRPr="00B8448D">
        <w:rPr>
          <w:rFonts w:ascii="Arial Narrow" w:hAnsi="Arial Narrow"/>
          <w:sz w:val="25"/>
          <w:szCs w:val="25"/>
          <w:lang w:val="fr-FR"/>
        </w:rPr>
        <w:t>les termes ci-après sont définis comme suit :</w:t>
      </w:r>
    </w:p>
    <w:p w14:paraId="7A6325BC" w14:textId="77777777" w:rsidR="00447178" w:rsidRPr="000E534D" w:rsidRDefault="00447178" w:rsidP="00447178">
      <w:pPr>
        <w:jc w:val="both"/>
        <w:rPr>
          <w:rFonts w:ascii="Arial Narrow" w:hAnsi="Arial Narrow"/>
          <w:sz w:val="25"/>
          <w:szCs w:val="25"/>
          <w:lang w:val="fr-FR"/>
        </w:rPr>
      </w:pPr>
    </w:p>
    <w:p w14:paraId="4C7FE9A3" w14:textId="77777777" w:rsidR="00447178" w:rsidRPr="000E534D" w:rsidRDefault="00447178" w:rsidP="00447178">
      <w:pPr>
        <w:numPr>
          <w:ilvl w:val="0"/>
          <w:numId w:val="34"/>
        </w:numPr>
        <w:jc w:val="both"/>
        <w:rPr>
          <w:rFonts w:ascii="Arial Narrow" w:hAnsi="Arial Narrow"/>
          <w:b/>
          <w:bCs/>
          <w:sz w:val="25"/>
          <w:szCs w:val="25"/>
        </w:rPr>
      </w:pPr>
      <w:r w:rsidRPr="00B8448D">
        <w:rPr>
          <w:rFonts w:ascii="Arial Narrow" w:hAnsi="Arial Narrow"/>
          <w:b/>
          <w:bCs/>
          <w:sz w:val="25"/>
          <w:szCs w:val="25"/>
        </w:rPr>
        <w:t xml:space="preserve">Accès : </w:t>
      </w:r>
      <w:r w:rsidRPr="00B8448D">
        <w:rPr>
          <w:rFonts w:ascii="Arial Narrow" w:hAnsi="Arial Narrow"/>
          <w:sz w:val="25"/>
          <w:szCs w:val="25"/>
        </w:rPr>
        <w:t>prestation offerte par un exploitant de réseau de communications électroniques ouvert au public permettant à un autre exploitant de réseau de communications électroniques ouvert au public ou à un fournisseur de services d'accéder à ses ressources ou à ses infrastructures ;</w:t>
      </w:r>
    </w:p>
    <w:p w14:paraId="2D5B9905" w14:textId="77777777" w:rsidR="00447178" w:rsidRPr="000E534D" w:rsidRDefault="00447178" w:rsidP="000E534D">
      <w:pPr>
        <w:rPr>
          <w:rFonts w:ascii="Arial Narrow" w:hAnsi="Arial Narrow"/>
          <w:sz w:val="25"/>
          <w:szCs w:val="25"/>
        </w:rPr>
      </w:pPr>
    </w:p>
    <w:p w14:paraId="267542ED" w14:textId="0A4037C0" w:rsidR="00C5702C" w:rsidRPr="00B8448D" w:rsidRDefault="00C5702C" w:rsidP="00447178">
      <w:pPr>
        <w:pStyle w:val="Paragraphedeliste"/>
        <w:numPr>
          <w:ilvl w:val="0"/>
          <w:numId w:val="24"/>
        </w:numPr>
        <w:jc w:val="both"/>
        <w:rPr>
          <w:rFonts w:ascii="Arial Narrow" w:hAnsi="Arial Narrow"/>
          <w:sz w:val="25"/>
          <w:szCs w:val="25"/>
        </w:rPr>
      </w:pPr>
      <w:r w:rsidRPr="000E534D">
        <w:rPr>
          <w:rFonts w:ascii="Arial Narrow" w:hAnsi="Arial Narrow"/>
          <w:b/>
          <w:bCs/>
          <w:sz w:val="25"/>
          <w:szCs w:val="25"/>
        </w:rPr>
        <w:t xml:space="preserve">Accès ouvert </w:t>
      </w:r>
      <w:r w:rsidRPr="00B8448D">
        <w:rPr>
          <w:rFonts w:ascii="Arial Narrow" w:hAnsi="Arial Narrow"/>
          <w:sz w:val="25"/>
          <w:szCs w:val="25"/>
        </w:rPr>
        <w:t xml:space="preserve">: possibilité, pour les </w:t>
      </w:r>
      <w:r w:rsidR="00447178" w:rsidRPr="00B8448D">
        <w:rPr>
          <w:rFonts w:ascii="Arial Narrow" w:hAnsi="Arial Narrow"/>
          <w:sz w:val="25"/>
          <w:szCs w:val="25"/>
        </w:rPr>
        <w:t>plateformes de services numériques</w:t>
      </w:r>
      <w:r w:rsidRPr="00B8448D">
        <w:rPr>
          <w:rFonts w:ascii="Arial Narrow" w:hAnsi="Arial Narrow"/>
          <w:sz w:val="25"/>
          <w:szCs w:val="25"/>
        </w:rPr>
        <w:t xml:space="preserve"> autorisé</w:t>
      </w:r>
      <w:r w:rsidR="00A74A70" w:rsidRPr="00B8448D">
        <w:rPr>
          <w:rFonts w:ascii="Arial Narrow" w:hAnsi="Arial Narrow"/>
          <w:sz w:val="25"/>
          <w:szCs w:val="25"/>
        </w:rPr>
        <w:t>e</w:t>
      </w:r>
      <w:r w:rsidRPr="00B8448D">
        <w:rPr>
          <w:rFonts w:ascii="Arial Narrow" w:hAnsi="Arial Narrow"/>
          <w:sz w:val="25"/>
          <w:szCs w:val="25"/>
        </w:rPr>
        <w:t>s, d’accéder aux API des opérateurs selon des modalités transparentes, non discriminatoires et sécurisées</w:t>
      </w:r>
      <w:r w:rsidR="00447178" w:rsidRPr="00B8448D">
        <w:rPr>
          <w:rFonts w:ascii="Arial Narrow" w:hAnsi="Arial Narrow"/>
          <w:sz w:val="25"/>
          <w:szCs w:val="25"/>
        </w:rPr>
        <w:t> ;</w:t>
      </w:r>
    </w:p>
    <w:p w14:paraId="714753AD" w14:textId="77777777" w:rsidR="00447178" w:rsidRPr="00B8448D" w:rsidRDefault="00447178" w:rsidP="000E534D">
      <w:pPr>
        <w:pStyle w:val="Paragraphedeliste"/>
        <w:jc w:val="both"/>
        <w:rPr>
          <w:rFonts w:ascii="Arial Narrow" w:hAnsi="Arial Narrow"/>
          <w:sz w:val="25"/>
          <w:szCs w:val="25"/>
        </w:rPr>
      </w:pPr>
    </w:p>
    <w:p w14:paraId="5290AD86" w14:textId="5CA78203" w:rsidR="00447178" w:rsidRPr="00B8448D" w:rsidRDefault="00447178" w:rsidP="00447178">
      <w:pPr>
        <w:pStyle w:val="Paragraphedeliste"/>
        <w:numPr>
          <w:ilvl w:val="0"/>
          <w:numId w:val="24"/>
        </w:numPr>
        <w:jc w:val="both"/>
        <w:rPr>
          <w:rFonts w:ascii="Arial Narrow" w:hAnsi="Arial Narrow"/>
          <w:sz w:val="25"/>
          <w:szCs w:val="25"/>
        </w:rPr>
      </w:pPr>
      <w:r w:rsidRPr="000E534D">
        <w:rPr>
          <w:rFonts w:ascii="Arial Narrow" w:hAnsi="Arial Narrow"/>
          <w:b/>
          <w:bCs/>
          <w:sz w:val="25"/>
          <w:szCs w:val="25"/>
        </w:rPr>
        <w:t>API</w:t>
      </w:r>
      <w:r w:rsidRPr="00B8448D">
        <w:rPr>
          <w:rFonts w:ascii="Arial Narrow" w:hAnsi="Arial Narrow"/>
          <w:sz w:val="25"/>
          <w:szCs w:val="25"/>
        </w:rPr>
        <w:t xml:space="preserve"> (Interface de programmation d’applications) : ensemble de protocoles permettant à une application d’accéder aux fonctionnalités ou aux données d’un autre service. Une API agit comme un pont entre deux applications : elle permet à une application d'accéder aux fonctionnalités ou aux données d’une autre application, sans avoir besoin d’en connaître les détails internes</w:t>
      </w:r>
      <w:r w:rsidR="00B8448D" w:rsidRPr="00B8448D">
        <w:rPr>
          <w:rFonts w:ascii="Arial Narrow" w:hAnsi="Arial Narrow"/>
          <w:sz w:val="25"/>
          <w:szCs w:val="25"/>
        </w:rPr>
        <w:t> ;</w:t>
      </w:r>
    </w:p>
    <w:p w14:paraId="3C95573D" w14:textId="77777777" w:rsidR="00B8448D" w:rsidRPr="000E534D" w:rsidRDefault="00B8448D" w:rsidP="000E534D">
      <w:pPr>
        <w:pStyle w:val="Paragraphedeliste"/>
        <w:rPr>
          <w:rFonts w:ascii="Arial Narrow" w:hAnsi="Arial Narrow"/>
          <w:sz w:val="25"/>
          <w:szCs w:val="25"/>
        </w:rPr>
      </w:pPr>
    </w:p>
    <w:p w14:paraId="28BAB78B" w14:textId="70A3CF2A" w:rsidR="00B8448D" w:rsidRDefault="00B8448D" w:rsidP="00C02997">
      <w:pPr>
        <w:pStyle w:val="Paragraphedeliste"/>
        <w:numPr>
          <w:ilvl w:val="0"/>
          <w:numId w:val="24"/>
        </w:numPr>
        <w:jc w:val="both"/>
        <w:rPr>
          <w:rFonts w:ascii="Arial Narrow" w:hAnsi="Arial Narrow"/>
          <w:sz w:val="25"/>
          <w:szCs w:val="25"/>
        </w:rPr>
      </w:pPr>
      <w:r w:rsidRPr="000E534D">
        <w:rPr>
          <w:rFonts w:ascii="Arial Narrow" w:hAnsi="Arial Narrow"/>
          <w:b/>
          <w:bCs/>
          <w:sz w:val="25"/>
          <w:szCs w:val="25"/>
        </w:rPr>
        <w:t xml:space="preserve">Plateforme de services numériques </w:t>
      </w:r>
      <w:r w:rsidRPr="00B8448D">
        <w:rPr>
          <w:rFonts w:ascii="Arial Narrow" w:hAnsi="Arial Narrow"/>
          <w:sz w:val="25"/>
          <w:szCs w:val="25"/>
        </w:rPr>
        <w:t>: dispositif permettant d’accéder à des contenus, services et applications à travers les canaux de communication électronique</w:t>
      </w:r>
      <w:r w:rsidR="00F80408">
        <w:rPr>
          <w:rFonts w:ascii="Arial Narrow" w:hAnsi="Arial Narrow"/>
          <w:sz w:val="25"/>
          <w:szCs w:val="25"/>
        </w:rPr>
        <w:t>.</w:t>
      </w:r>
    </w:p>
    <w:p w14:paraId="513CA986" w14:textId="77777777" w:rsidR="00F80408" w:rsidRPr="000E534D" w:rsidRDefault="00F80408" w:rsidP="000E534D">
      <w:pPr>
        <w:pStyle w:val="Paragraphedeliste"/>
        <w:rPr>
          <w:rFonts w:ascii="Arial Narrow" w:hAnsi="Arial Narrow"/>
          <w:sz w:val="25"/>
          <w:szCs w:val="25"/>
        </w:rPr>
      </w:pPr>
    </w:p>
    <w:p w14:paraId="5C128DEC" w14:textId="65928289" w:rsidR="00F80408" w:rsidRPr="00B8448D" w:rsidRDefault="00EB0AD2" w:rsidP="000E534D">
      <w:pPr>
        <w:pStyle w:val="Paragraphedeliste"/>
        <w:numPr>
          <w:ilvl w:val="0"/>
          <w:numId w:val="24"/>
        </w:numPr>
        <w:jc w:val="both"/>
        <w:rPr>
          <w:rFonts w:ascii="Arial Narrow" w:hAnsi="Arial Narrow"/>
          <w:sz w:val="25"/>
          <w:szCs w:val="25"/>
        </w:rPr>
      </w:pPr>
      <w:r w:rsidRPr="000E534D">
        <w:rPr>
          <w:rFonts w:ascii="Arial Narrow" w:hAnsi="Arial Narrow"/>
          <w:b/>
          <w:bCs/>
          <w:sz w:val="25"/>
          <w:szCs w:val="25"/>
        </w:rPr>
        <w:t>Offre de référence</w:t>
      </w:r>
      <w:r>
        <w:rPr>
          <w:rFonts w:ascii="Arial Narrow" w:hAnsi="Arial Narrow"/>
          <w:sz w:val="25"/>
          <w:szCs w:val="25"/>
        </w:rPr>
        <w:t> :</w:t>
      </w:r>
      <w:r w:rsidRPr="00EB0AD2">
        <w:rPr>
          <w:rFonts w:ascii="Arial Narrow" w:hAnsi="Arial Narrow"/>
          <w:sz w:val="25"/>
          <w:szCs w:val="25"/>
        </w:rPr>
        <w:t xml:space="preserve"> offre technique et tarifaire </w:t>
      </w:r>
      <w:r w:rsidR="00DF2923">
        <w:rPr>
          <w:rFonts w:ascii="Arial Narrow" w:hAnsi="Arial Narrow"/>
          <w:sz w:val="25"/>
          <w:szCs w:val="25"/>
        </w:rPr>
        <w:t xml:space="preserve">relative aux API proposée par les opérateurs et </w:t>
      </w:r>
      <w:r w:rsidRPr="00EB0AD2">
        <w:rPr>
          <w:rFonts w:ascii="Arial Narrow" w:hAnsi="Arial Narrow"/>
          <w:sz w:val="25"/>
          <w:szCs w:val="25"/>
        </w:rPr>
        <w:t>publiée conformément aux dispositions de la loi</w:t>
      </w:r>
      <w:r w:rsidR="00DF2923">
        <w:rPr>
          <w:rFonts w:ascii="Arial Narrow" w:hAnsi="Arial Narrow"/>
          <w:sz w:val="25"/>
          <w:szCs w:val="25"/>
        </w:rPr>
        <w:t xml:space="preserve"> n°2024-352 en date du 06 juin 2024 relative aux communications électroniques.</w:t>
      </w:r>
    </w:p>
    <w:p w14:paraId="75D1F346" w14:textId="76351583" w:rsidR="002F3D0C" w:rsidRPr="000E534D" w:rsidRDefault="002F3D0C" w:rsidP="000E534D">
      <w:pPr>
        <w:pStyle w:val="Titre1"/>
        <w:numPr>
          <w:ilvl w:val="0"/>
          <w:numId w:val="35"/>
        </w:numPr>
        <w:spacing w:line="480" w:lineRule="auto"/>
        <w:jc w:val="both"/>
        <w:rPr>
          <w:rFonts w:ascii="Arial Narrow" w:hAnsi="Arial Narrow"/>
          <w:b/>
          <w:bCs/>
          <w:sz w:val="26"/>
          <w:szCs w:val="26"/>
        </w:rPr>
      </w:pPr>
      <w:bookmarkStart w:id="2" w:name="_Toc189651225"/>
      <w:bookmarkStart w:id="3" w:name="_Toc201755699"/>
      <w:r w:rsidRPr="000E534D">
        <w:rPr>
          <w:rFonts w:ascii="Arial Narrow" w:hAnsi="Arial Narrow"/>
          <w:b/>
          <w:bCs/>
          <w:sz w:val="26"/>
          <w:szCs w:val="26"/>
        </w:rPr>
        <w:t>MODALITES PRATIQUES DE LA CONSULTATION PUBLIQUE</w:t>
      </w:r>
      <w:bookmarkEnd w:id="2"/>
      <w:bookmarkEnd w:id="3"/>
    </w:p>
    <w:p w14:paraId="155AA160" w14:textId="77777777" w:rsidR="00B8448D" w:rsidRPr="006C7952" w:rsidRDefault="00B8448D" w:rsidP="00B8448D">
      <w:pPr>
        <w:jc w:val="both"/>
        <w:rPr>
          <w:rFonts w:ascii="Arial Narrow" w:hAnsi="Arial Narrow"/>
        </w:rPr>
      </w:pPr>
      <w:bookmarkStart w:id="4" w:name="_Hlk166840298"/>
      <w:bookmarkStart w:id="5" w:name="_Hlk521570475"/>
      <w:r w:rsidRPr="006C7952">
        <w:rPr>
          <w:rFonts w:ascii="Arial Narrow" w:hAnsi="Arial Narrow"/>
        </w:rPr>
        <w:t>La consultation publique se déroulera selon les modalités suivantes :</w:t>
      </w:r>
    </w:p>
    <w:p w14:paraId="5D2B9662" w14:textId="77777777" w:rsidR="00ED1751" w:rsidRDefault="00ED1751" w:rsidP="00B8448D">
      <w:pPr>
        <w:jc w:val="both"/>
        <w:rPr>
          <w:rFonts w:ascii="Arial Narrow" w:hAnsi="Arial Narrow"/>
        </w:rPr>
      </w:pPr>
    </w:p>
    <w:p w14:paraId="50ED8DE1" w14:textId="1A0B9484" w:rsidR="00B8448D" w:rsidRDefault="00B8448D" w:rsidP="00B8448D">
      <w:pPr>
        <w:jc w:val="both"/>
        <w:rPr>
          <w:rFonts w:ascii="Arial Narrow" w:hAnsi="Arial Narrow"/>
        </w:rPr>
      </w:pPr>
      <w:r w:rsidRPr="00A67768">
        <w:rPr>
          <w:rFonts w:ascii="Arial Narrow" w:hAnsi="Arial Narrow"/>
        </w:rPr>
        <w:t xml:space="preserve">Les réponses aux questions doivent être présentées </w:t>
      </w:r>
      <w:r w:rsidR="004C7352">
        <w:rPr>
          <w:rFonts w:ascii="Arial Narrow" w:hAnsi="Arial Narrow"/>
        </w:rPr>
        <w:t xml:space="preserve">dans </w:t>
      </w:r>
      <w:r w:rsidRPr="00A67768">
        <w:rPr>
          <w:rFonts w:ascii="Arial Narrow" w:hAnsi="Arial Narrow"/>
        </w:rPr>
        <w:t>un autre document en recopiant les questions avec leurs numéros :</w:t>
      </w:r>
    </w:p>
    <w:p w14:paraId="3D4061CA" w14:textId="77777777" w:rsidR="00ED1751" w:rsidRPr="00A67768" w:rsidRDefault="00ED1751" w:rsidP="00B8448D">
      <w:pPr>
        <w:jc w:val="both"/>
        <w:rPr>
          <w:rFonts w:ascii="Arial Narrow" w:hAnsi="Arial Narrow"/>
        </w:rPr>
      </w:pPr>
    </w:p>
    <w:p w14:paraId="4468DECF" w14:textId="77777777" w:rsidR="00B8448D" w:rsidRPr="000E534D" w:rsidRDefault="00B8448D" w:rsidP="00B8448D">
      <w:pPr>
        <w:numPr>
          <w:ilvl w:val="0"/>
          <w:numId w:val="19"/>
        </w:numPr>
        <w:spacing w:after="160" w:line="278" w:lineRule="auto"/>
        <w:jc w:val="both"/>
        <w:rPr>
          <w:rFonts w:ascii="Arial Narrow" w:hAnsi="Arial Narrow"/>
        </w:rPr>
      </w:pPr>
      <w:r w:rsidRPr="00D73A9E">
        <w:rPr>
          <w:rFonts w:ascii="Arial Narrow" w:hAnsi="Arial Narrow"/>
          <w:i/>
          <w:iCs/>
        </w:rPr>
        <w:t>Pour les personnes morales</w:t>
      </w:r>
      <w:r w:rsidRPr="000E534D">
        <w:rPr>
          <w:rFonts w:ascii="Arial Narrow" w:hAnsi="Arial Narrow"/>
        </w:rPr>
        <w:t xml:space="preserve"> : sur papier en-tête avec la raison sociale et les coordonnées y afférentes, ainsi que le nom, les prénoms, la fonction et les contacts (téléphone, courriel, …) du point focal ; </w:t>
      </w:r>
    </w:p>
    <w:p w14:paraId="06387E86" w14:textId="77777777" w:rsidR="00B8448D" w:rsidRPr="000E534D" w:rsidRDefault="00B8448D" w:rsidP="00B8448D">
      <w:pPr>
        <w:numPr>
          <w:ilvl w:val="0"/>
          <w:numId w:val="19"/>
        </w:numPr>
        <w:spacing w:after="160" w:line="278" w:lineRule="auto"/>
        <w:jc w:val="both"/>
        <w:rPr>
          <w:rFonts w:ascii="Arial Narrow" w:hAnsi="Arial Narrow"/>
        </w:rPr>
      </w:pPr>
      <w:r w:rsidRPr="00D73A9E">
        <w:rPr>
          <w:rFonts w:ascii="Arial Narrow" w:hAnsi="Arial Narrow"/>
          <w:i/>
          <w:iCs/>
        </w:rPr>
        <w:t>Pour les personnes physiques</w:t>
      </w:r>
      <w:r w:rsidRPr="000E534D">
        <w:rPr>
          <w:rFonts w:ascii="Arial Narrow" w:hAnsi="Arial Narrow"/>
        </w:rPr>
        <w:t> : sur un document comportant le nom, les prénoms, la qualité, la fonction et les coordonnées du contributeur (téléphone, courriel, etc.).</w:t>
      </w:r>
    </w:p>
    <w:p w14:paraId="405A8D8E" w14:textId="5C508134" w:rsidR="00B8448D" w:rsidRDefault="00B8448D" w:rsidP="00B8448D">
      <w:pPr>
        <w:jc w:val="both"/>
        <w:rPr>
          <w:rFonts w:ascii="Arial Narrow" w:hAnsi="Arial Narrow"/>
        </w:rPr>
      </w:pPr>
      <w:r>
        <w:rPr>
          <w:rFonts w:ascii="Arial Narrow" w:hAnsi="Arial Narrow"/>
        </w:rPr>
        <w:t>La présente</w:t>
      </w:r>
      <w:r w:rsidRPr="00A67768">
        <w:rPr>
          <w:rFonts w:ascii="Arial Narrow" w:hAnsi="Arial Narrow"/>
        </w:rPr>
        <w:t xml:space="preserve"> consultation </w:t>
      </w:r>
      <w:r>
        <w:rPr>
          <w:rFonts w:ascii="Arial Narrow" w:hAnsi="Arial Narrow"/>
        </w:rPr>
        <w:t xml:space="preserve">publique </w:t>
      </w:r>
      <w:r w:rsidRPr="00A67768">
        <w:rPr>
          <w:rFonts w:ascii="Arial Narrow" w:hAnsi="Arial Narrow"/>
        </w:rPr>
        <w:t xml:space="preserve">est ouverte du </w:t>
      </w:r>
      <w:r w:rsidRPr="00CF7A31">
        <w:rPr>
          <w:rFonts w:ascii="Arial Narrow" w:hAnsi="Arial Narrow"/>
          <w:b/>
        </w:rPr>
        <w:t>2</w:t>
      </w:r>
      <w:r w:rsidR="00161075">
        <w:rPr>
          <w:rFonts w:ascii="Arial Narrow" w:hAnsi="Arial Narrow"/>
          <w:b/>
        </w:rPr>
        <w:t>6</w:t>
      </w:r>
      <w:r w:rsidRPr="00CF7A31">
        <w:rPr>
          <w:rFonts w:ascii="Arial Narrow" w:hAnsi="Arial Narrow"/>
          <w:b/>
        </w:rPr>
        <w:t xml:space="preserve"> juin 2025 au 2</w:t>
      </w:r>
      <w:r w:rsidR="00161075">
        <w:rPr>
          <w:rFonts w:ascii="Arial Narrow" w:hAnsi="Arial Narrow"/>
          <w:b/>
        </w:rPr>
        <w:t>6</w:t>
      </w:r>
      <w:r w:rsidRPr="00CF7A31">
        <w:rPr>
          <w:rFonts w:ascii="Arial Narrow" w:hAnsi="Arial Narrow"/>
          <w:b/>
        </w:rPr>
        <w:t xml:space="preserve"> juillet 2025</w:t>
      </w:r>
      <w:r w:rsidRPr="00CF7A31">
        <w:rPr>
          <w:rFonts w:ascii="Arial Narrow" w:hAnsi="Arial Narrow"/>
        </w:rPr>
        <w:t>.</w:t>
      </w:r>
      <w:r w:rsidRPr="00A67768">
        <w:rPr>
          <w:rFonts w:ascii="Arial Narrow" w:hAnsi="Arial Narrow"/>
        </w:rPr>
        <w:t xml:space="preserve"> </w:t>
      </w:r>
    </w:p>
    <w:p w14:paraId="637792CC" w14:textId="77777777" w:rsidR="00ED1751" w:rsidRDefault="00ED1751" w:rsidP="00B8448D">
      <w:pPr>
        <w:jc w:val="both"/>
        <w:rPr>
          <w:rFonts w:ascii="Arial Narrow" w:hAnsi="Arial Narrow"/>
        </w:rPr>
      </w:pPr>
    </w:p>
    <w:p w14:paraId="2F05E15C" w14:textId="77777777" w:rsidR="00D9058F" w:rsidRDefault="00D9058F" w:rsidP="00B8448D">
      <w:pPr>
        <w:jc w:val="both"/>
        <w:rPr>
          <w:rFonts w:ascii="Arial Narrow" w:hAnsi="Arial Narrow"/>
        </w:rPr>
      </w:pPr>
    </w:p>
    <w:p w14:paraId="0A47BC3B" w14:textId="77777777" w:rsidR="00D9058F" w:rsidRDefault="00D9058F" w:rsidP="00B8448D">
      <w:pPr>
        <w:jc w:val="both"/>
        <w:rPr>
          <w:rFonts w:ascii="Arial Narrow" w:hAnsi="Arial Narrow"/>
        </w:rPr>
      </w:pPr>
    </w:p>
    <w:p w14:paraId="6E62E3FC" w14:textId="77777777" w:rsidR="00D9058F" w:rsidRDefault="00D9058F" w:rsidP="00B8448D">
      <w:pPr>
        <w:jc w:val="both"/>
        <w:rPr>
          <w:rFonts w:ascii="Arial Narrow" w:hAnsi="Arial Narrow"/>
        </w:rPr>
      </w:pPr>
    </w:p>
    <w:p w14:paraId="0EB3B5EA" w14:textId="77777777" w:rsidR="00D9058F" w:rsidRDefault="00D9058F" w:rsidP="00B8448D">
      <w:pPr>
        <w:jc w:val="both"/>
        <w:rPr>
          <w:rFonts w:ascii="Arial Narrow" w:hAnsi="Arial Narrow"/>
        </w:rPr>
      </w:pPr>
    </w:p>
    <w:p w14:paraId="5811B7C6" w14:textId="77777777" w:rsidR="00D9058F" w:rsidRDefault="00D9058F" w:rsidP="00B8448D">
      <w:pPr>
        <w:jc w:val="both"/>
        <w:rPr>
          <w:rFonts w:ascii="Arial Narrow" w:hAnsi="Arial Narrow"/>
        </w:rPr>
      </w:pPr>
    </w:p>
    <w:p w14:paraId="6CF5673C" w14:textId="1F5697FE" w:rsidR="00B8448D" w:rsidRDefault="00B8448D" w:rsidP="00B8448D">
      <w:pPr>
        <w:jc w:val="both"/>
        <w:rPr>
          <w:rFonts w:ascii="Arial Narrow" w:hAnsi="Arial Narrow"/>
        </w:rPr>
      </w:pPr>
      <w:r w:rsidRPr="00A67768">
        <w:rPr>
          <w:rFonts w:ascii="Arial Narrow" w:hAnsi="Arial Narrow"/>
        </w:rPr>
        <w:lastRenderedPageBreak/>
        <w:t xml:space="preserve">Toutes les réponses doivent être </w:t>
      </w:r>
      <w:r w:rsidRPr="00A67768">
        <w:rPr>
          <w:rFonts w:ascii="Arial Narrow" w:hAnsi="Arial Narrow"/>
          <w:bCs/>
        </w:rPr>
        <w:t>motivées</w:t>
      </w:r>
      <w:r w:rsidRPr="00A67768">
        <w:rPr>
          <w:rFonts w:ascii="Arial Narrow" w:hAnsi="Arial Narrow"/>
          <w:b/>
        </w:rPr>
        <w:t xml:space="preserve"> </w:t>
      </w:r>
      <w:r w:rsidRPr="00A67768">
        <w:rPr>
          <w:rFonts w:ascii="Arial Narrow" w:hAnsi="Arial Narrow"/>
        </w:rPr>
        <w:t>et</w:t>
      </w:r>
      <w:r w:rsidRPr="00A67768">
        <w:rPr>
          <w:rFonts w:ascii="Arial Narrow" w:hAnsi="Arial Narrow"/>
          <w:b/>
        </w:rPr>
        <w:t xml:space="preserve"> </w:t>
      </w:r>
      <w:r w:rsidRPr="00A67768">
        <w:rPr>
          <w:rFonts w:ascii="Arial Narrow" w:hAnsi="Arial Narrow"/>
        </w:rPr>
        <w:t>transmises</w:t>
      </w:r>
      <w:r>
        <w:rPr>
          <w:rFonts w:ascii="Arial Narrow" w:hAnsi="Arial Narrow"/>
        </w:rPr>
        <w:t> :</w:t>
      </w:r>
    </w:p>
    <w:p w14:paraId="3A38D360" w14:textId="77777777" w:rsidR="00ED1751" w:rsidRDefault="00ED1751" w:rsidP="00B8448D">
      <w:pPr>
        <w:jc w:val="both"/>
        <w:rPr>
          <w:rFonts w:ascii="Arial Narrow" w:hAnsi="Arial Narrow"/>
        </w:rPr>
      </w:pPr>
    </w:p>
    <w:p w14:paraId="1D866328" w14:textId="08C64EA6" w:rsidR="00B8448D" w:rsidRPr="00CF7A31" w:rsidRDefault="00B8448D" w:rsidP="008A06E4">
      <w:pPr>
        <w:pStyle w:val="Paragraphedeliste"/>
        <w:numPr>
          <w:ilvl w:val="0"/>
          <w:numId w:val="19"/>
        </w:numPr>
        <w:spacing w:after="160" w:line="278" w:lineRule="auto"/>
        <w:jc w:val="both"/>
        <w:rPr>
          <w:rFonts w:ascii="Arial Narrow" w:hAnsi="Arial Narrow"/>
        </w:rPr>
      </w:pPr>
      <w:r w:rsidRPr="00CF7A31">
        <w:rPr>
          <w:rFonts w:ascii="Arial Narrow" w:hAnsi="Arial Narrow"/>
        </w:rPr>
        <w:t xml:space="preserve">par courrier électronique à l’adresse suivante :  </w:t>
      </w:r>
      <w:hyperlink r:id="rId9" w:history="1">
        <w:r w:rsidR="00CF7A31" w:rsidRPr="00D3124D">
          <w:rPr>
            <w:rStyle w:val="Lienhypertexte"/>
            <w:rFonts w:ascii="Arial Narrow" w:hAnsi="Arial Narrow"/>
          </w:rPr>
          <w:t>ConsultationpubliqueAPI@artci.ci</w:t>
        </w:r>
      </w:hyperlink>
      <w:r w:rsidR="00CF7A31">
        <w:rPr>
          <w:rFonts w:ascii="Arial Narrow" w:hAnsi="Arial Narrow"/>
        </w:rPr>
        <w:t xml:space="preserve"> </w:t>
      </w:r>
    </w:p>
    <w:p w14:paraId="4796C0D6" w14:textId="77777777" w:rsidR="00B8448D" w:rsidRPr="009F1DEF" w:rsidRDefault="00B8448D" w:rsidP="00B8448D">
      <w:pPr>
        <w:pStyle w:val="Paragraphedeliste"/>
        <w:jc w:val="both"/>
        <w:rPr>
          <w:rFonts w:ascii="Arial Narrow" w:hAnsi="Arial Narrow"/>
          <w:b/>
          <w:bCs/>
          <w:iCs/>
        </w:rPr>
      </w:pPr>
    </w:p>
    <w:p w14:paraId="7D709A45" w14:textId="77777777" w:rsidR="00B8448D" w:rsidRPr="009F1DEF" w:rsidRDefault="00B8448D" w:rsidP="00D73A9E">
      <w:pPr>
        <w:pStyle w:val="Paragraphedeliste"/>
        <w:numPr>
          <w:ilvl w:val="0"/>
          <w:numId w:val="19"/>
        </w:numPr>
        <w:spacing w:after="160"/>
        <w:jc w:val="both"/>
        <w:rPr>
          <w:rFonts w:ascii="Arial Narrow" w:hAnsi="Arial Narrow"/>
          <w:b/>
          <w:bCs/>
          <w:i/>
        </w:rPr>
      </w:pPr>
      <w:r w:rsidRPr="009F1DEF">
        <w:rPr>
          <w:rFonts w:ascii="Arial Narrow" w:hAnsi="Arial Narrow"/>
        </w:rPr>
        <w:t>par courrier physique, à la Direction Générale de l’Autorité de Régulation des Télécommunications/TIC de Côte d’Ivoire (ARTCI) tout en mentionnant sur l’enveloppe les indications suivantes :</w:t>
      </w:r>
    </w:p>
    <w:p w14:paraId="59FEF64F" w14:textId="77777777" w:rsidR="00B8448D" w:rsidRDefault="00B8448D" w:rsidP="00B8448D">
      <w:pPr>
        <w:jc w:val="center"/>
        <w:rPr>
          <w:rFonts w:ascii="Arial Narrow" w:hAnsi="Arial Narrow"/>
          <w:b/>
          <w:bCs/>
          <w:i/>
        </w:rPr>
      </w:pPr>
      <w:r w:rsidRPr="00A67768">
        <w:rPr>
          <w:rFonts w:ascii="Arial Narrow" w:hAnsi="Arial Narrow"/>
          <w:b/>
          <w:bCs/>
          <w:i/>
        </w:rPr>
        <w:t xml:space="preserve">A </w:t>
      </w:r>
    </w:p>
    <w:p w14:paraId="63DB42AC" w14:textId="35CB7973" w:rsidR="00B8448D" w:rsidRPr="00A67768" w:rsidRDefault="00B8448D" w:rsidP="00B8448D">
      <w:pPr>
        <w:jc w:val="center"/>
        <w:rPr>
          <w:rFonts w:ascii="Arial Narrow" w:hAnsi="Arial Narrow"/>
          <w:i/>
        </w:rPr>
      </w:pPr>
      <w:r w:rsidRPr="00A67768">
        <w:rPr>
          <w:rFonts w:ascii="Arial Narrow" w:hAnsi="Arial Narrow"/>
          <w:b/>
          <w:bCs/>
          <w:i/>
        </w:rPr>
        <w:t>Monsieur Lakoun OUATTARA</w:t>
      </w:r>
    </w:p>
    <w:p w14:paraId="6D99B931" w14:textId="77777777" w:rsidR="00B8448D" w:rsidRPr="00A67768" w:rsidRDefault="00B8448D" w:rsidP="00B8448D">
      <w:pPr>
        <w:jc w:val="center"/>
        <w:rPr>
          <w:rFonts w:ascii="Arial Narrow" w:hAnsi="Arial Narrow"/>
          <w:b/>
          <w:bCs/>
          <w:i/>
        </w:rPr>
      </w:pPr>
      <w:r w:rsidRPr="00A67768">
        <w:rPr>
          <w:rFonts w:ascii="Arial Narrow" w:hAnsi="Arial Narrow"/>
          <w:b/>
          <w:bCs/>
          <w:i/>
        </w:rPr>
        <w:t>Directeur Général de l’ARTCI</w:t>
      </w:r>
    </w:p>
    <w:p w14:paraId="54DCAC78" w14:textId="39DB4963" w:rsidR="00B8448D" w:rsidRDefault="00B8448D" w:rsidP="00B8448D">
      <w:pPr>
        <w:jc w:val="center"/>
        <w:rPr>
          <w:rFonts w:ascii="Arial Narrow" w:hAnsi="Arial Narrow"/>
          <w:b/>
          <w:bCs/>
          <w:i/>
          <w:color w:val="0070C0"/>
        </w:rPr>
      </w:pPr>
      <w:r>
        <w:rPr>
          <w:rFonts w:ascii="Arial Narrow" w:hAnsi="Arial Narrow"/>
          <w:b/>
          <w:bCs/>
          <w:i/>
          <w:color w:val="0070C0"/>
        </w:rPr>
        <w:t>Réponse à la c</w:t>
      </w:r>
      <w:r w:rsidRPr="00B8448D">
        <w:rPr>
          <w:rFonts w:ascii="Arial Narrow" w:hAnsi="Arial Narrow"/>
          <w:b/>
          <w:bCs/>
          <w:i/>
          <w:color w:val="0070C0"/>
        </w:rPr>
        <w:t>onsultation publique relative aux conditions et modalités d’</w:t>
      </w:r>
      <w:r w:rsidR="00D90157">
        <w:rPr>
          <w:rFonts w:ascii="Arial Narrow" w:hAnsi="Arial Narrow"/>
          <w:b/>
          <w:bCs/>
          <w:i/>
          <w:color w:val="0070C0"/>
        </w:rPr>
        <w:t xml:space="preserve">un </w:t>
      </w:r>
      <w:r w:rsidRPr="00B8448D">
        <w:rPr>
          <w:rFonts w:ascii="Arial Narrow" w:hAnsi="Arial Narrow"/>
          <w:b/>
          <w:bCs/>
          <w:i/>
          <w:color w:val="0070C0"/>
        </w:rPr>
        <w:t>accès ouvert aux API des opérateurs pour les plateformes de services numériques en Côte d’Ivoire</w:t>
      </w:r>
    </w:p>
    <w:p w14:paraId="069D6A26" w14:textId="77777777" w:rsidR="00B8448D" w:rsidRPr="00A67768" w:rsidRDefault="00B8448D" w:rsidP="00B8448D">
      <w:pPr>
        <w:jc w:val="center"/>
        <w:rPr>
          <w:rFonts w:ascii="Arial Narrow" w:hAnsi="Arial Narrow"/>
          <w:b/>
          <w:bCs/>
          <w:i/>
          <w:lang w:val="en-US"/>
        </w:rPr>
      </w:pPr>
      <w:r w:rsidRPr="00A67768">
        <w:rPr>
          <w:rFonts w:ascii="Arial Narrow" w:hAnsi="Arial Narrow"/>
          <w:b/>
          <w:bCs/>
          <w:i/>
          <w:lang w:val="en-US"/>
        </w:rPr>
        <w:t xml:space="preserve">Abidjan, </w:t>
      </w:r>
      <w:proofErr w:type="spellStart"/>
      <w:r w:rsidRPr="00A67768">
        <w:rPr>
          <w:rFonts w:ascii="Arial Narrow" w:hAnsi="Arial Narrow"/>
          <w:b/>
          <w:bCs/>
          <w:i/>
          <w:lang w:val="en-US"/>
        </w:rPr>
        <w:t>Marcory</w:t>
      </w:r>
      <w:proofErr w:type="spellEnd"/>
      <w:r w:rsidRPr="00A67768">
        <w:rPr>
          <w:rFonts w:ascii="Arial Narrow" w:hAnsi="Arial Narrow"/>
          <w:b/>
          <w:bCs/>
          <w:i/>
          <w:lang w:val="en-US"/>
        </w:rPr>
        <w:t xml:space="preserve"> </w:t>
      </w:r>
      <w:proofErr w:type="spellStart"/>
      <w:r w:rsidRPr="00A67768">
        <w:rPr>
          <w:rFonts w:ascii="Arial Narrow" w:hAnsi="Arial Narrow"/>
          <w:b/>
          <w:bCs/>
          <w:i/>
          <w:lang w:val="en-US"/>
        </w:rPr>
        <w:t>Anoumabo</w:t>
      </w:r>
      <w:proofErr w:type="spellEnd"/>
      <w:r w:rsidRPr="00A67768">
        <w:rPr>
          <w:rFonts w:ascii="Arial Narrow" w:hAnsi="Arial Narrow"/>
          <w:b/>
          <w:bCs/>
          <w:i/>
          <w:lang w:val="en-US"/>
        </w:rPr>
        <w:t xml:space="preserve"> (Côte d’Ivoire)</w:t>
      </w:r>
    </w:p>
    <w:p w14:paraId="5FFDEA80" w14:textId="77777777" w:rsidR="00B8448D" w:rsidRDefault="00B8448D" w:rsidP="00B8448D">
      <w:pPr>
        <w:jc w:val="center"/>
        <w:rPr>
          <w:rFonts w:ascii="Arial Narrow" w:hAnsi="Arial Narrow"/>
          <w:b/>
          <w:bCs/>
          <w:i/>
        </w:rPr>
      </w:pPr>
      <w:r w:rsidRPr="00A67768">
        <w:rPr>
          <w:rFonts w:ascii="Arial Narrow" w:hAnsi="Arial Narrow"/>
          <w:b/>
          <w:bCs/>
          <w:i/>
        </w:rPr>
        <w:t>18 BP 2203 Abidjan 18</w:t>
      </w:r>
    </w:p>
    <w:p w14:paraId="2B1A2145" w14:textId="77777777" w:rsidR="00B8448D" w:rsidRPr="00A67768" w:rsidRDefault="00B8448D" w:rsidP="00B8448D">
      <w:pPr>
        <w:jc w:val="center"/>
        <w:rPr>
          <w:rFonts w:ascii="Arial Narrow" w:hAnsi="Arial Narrow"/>
          <w:b/>
          <w:bCs/>
          <w:i/>
        </w:rPr>
      </w:pPr>
    </w:p>
    <w:p w14:paraId="621951E6" w14:textId="085539E3" w:rsidR="004C7352" w:rsidRDefault="00ED1751" w:rsidP="00B8448D">
      <w:pPr>
        <w:jc w:val="both"/>
        <w:rPr>
          <w:rFonts w:ascii="Arial Narrow" w:hAnsi="Arial Narrow"/>
        </w:rPr>
      </w:pPr>
      <w:r w:rsidRPr="00ED1751">
        <w:rPr>
          <w:rFonts w:ascii="Arial Narrow" w:hAnsi="Arial Narrow"/>
        </w:rPr>
        <w:t>A l’issue de la consultation publique, l’ARTCI analysera l’ensemble des contributions reçues et publiera l’intégralité des réponses qui lui auront été transmises ainsi qu’un rapport de synthèse résumant les principales observations des parties prenantes. Ce rapport</w:t>
      </w:r>
      <w:r w:rsidR="001E0385">
        <w:rPr>
          <w:rFonts w:ascii="Arial Narrow" w:hAnsi="Arial Narrow"/>
        </w:rPr>
        <w:t>,</w:t>
      </w:r>
      <w:r w:rsidRPr="00ED1751">
        <w:rPr>
          <w:rFonts w:ascii="Arial Narrow" w:hAnsi="Arial Narrow"/>
        </w:rPr>
        <w:t xml:space="preserve"> en ces aspects pertinents</w:t>
      </w:r>
      <w:r w:rsidR="001E0385">
        <w:rPr>
          <w:rFonts w:ascii="Arial Narrow" w:hAnsi="Arial Narrow"/>
        </w:rPr>
        <w:t>,</w:t>
      </w:r>
      <w:r w:rsidRPr="00ED1751">
        <w:rPr>
          <w:rFonts w:ascii="Arial Narrow" w:hAnsi="Arial Narrow"/>
        </w:rPr>
        <w:t xml:space="preserve"> sera pris en compte dans l’élaboration des conditions et modalités d’</w:t>
      </w:r>
      <w:r w:rsidR="001E0385">
        <w:rPr>
          <w:rFonts w:ascii="Arial Narrow" w:hAnsi="Arial Narrow"/>
        </w:rPr>
        <w:t xml:space="preserve">un </w:t>
      </w:r>
      <w:r w:rsidRPr="00ED1751">
        <w:rPr>
          <w:rFonts w:ascii="Arial Narrow" w:hAnsi="Arial Narrow"/>
        </w:rPr>
        <w:t xml:space="preserve">accès aux API des opérateurs </w:t>
      </w:r>
      <w:r w:rsidR="000E534D">
        <w:rPr>
          <w:rFonts w:ascii="Arial Narrow" w:hAnsi="Arial Narrow"/>
        </w:rPr>
        <w:t>pour les</w:t>
      </w:r>
      <w:r w:rsidRPr="00ED1751">
        <w:rPr>
          <w:rFonts w:ascii="Arial Narrow" w:hAnsi="Arial Narrow"/>
        </w:rPr>
        <w:t xml:space="preserve"> plateformes </w:t>
      </w:r>
      <w:r w:rsidR="001E0385">
        <w:rPr>
          <w:rFonts w:ascii="Arial Narrow" w:hAnsi="Arial Narrow"/>
        </w:rPr>
        <w:t xml:space="preserve">des services </w:t>
      </w:r>
      <w:r w:rsidRPr="00ED1751">
        <w:rPr>
          <w:rFonts w:ascii="Arial Narrow" w:hAnsi="Arial Narrow"/>
        </w:rPr>
        <w:t xml:space="preserve">numériques en </w:t>
      </w:r>
      <w:r w:rsidR="008A06E4" w:rsidRPr="00ED1751">
        <w:rPr>
          <w:rFonts w:ascii="Arial Narrow" w:hAnsi="Arial Narrow"/>
        </w:rPr>
        <w:t>C</w:t>
      </w:r>
      <w:r w:rsidR="008A06E4">
        <w:rPr>
          <w:rFonts w:ascii="Arial Narrow" w:hAnsi="Arial Narrow"/>
        </w:rPr>
        <w:t>ô</w:t>
      </w:r>
      <w:r w:rsidR="008A06E4" w:rsidRPr="00ED1751">
        <w:rPr>
          <w:rFonts w:ascii="Arial Narrow" w:hAnsi="Arial Narrow"/>
        </w:rPr>
        <w:t xml:space="preserve">te </w:t>
      </w:r>
      <w:r w:rsidRPr="00ED1751">
        <w:rPr>
          <w:rFonts w:ascii="Arial Narrow" w:hAnsi="Arial Narrow"/>
        </w:rPr>
        <w:t>d’Ivoire.</w:t>
      </w:r>
      <w:r w:rsidR="001E0385">
        <w:rPr>
          <w:rFonts w:ascii="Arial Narrow" w:hAnsi="Arial Narrow"/>
        </w:rPr>
        <w:t xml:space="preserve"> </w:t>
      </w:r>
      <w:r w:rsidR="00B8448D" w:rsidRPr="00A67768">
        <w:rPr>
          <w:rFonts w:ascii="Arial Narrow" w:hAnsi="Arial Narrow"/>
        </w:rPr>
        <w:t xml:space="preserve">A cet effet, les contributeurs sont invités à reporter dans une annexe spécialement identifiée, les éléments qu’ils considèrent être couverts par le secret des affaires. </w:t>
      </w:r>
    </w:p>
    <w:p w14:paraId="28B7B6BB" w14:textId="77777777" w:rsidR="004C7352" w:rsidRDefault="004C7352" w:rsidP="00B8448D">
      <w:pPr>
        <w:jc w:val="both"/>
        <w:rPr>
          <w:rFonts w:ascii="Arial Narrow" w:hAnsi="Arial Narrow"/>
        </w:rPr>
      </w:pPr>
    </w:p>
    <w:p w14:paraId="20FC78BA" w14:textId="350F5835" w:rsidR="00B8448D" w:rsidRPr="00A67768" w:rsidRDefault="00B8448D" w:rsidP="00B8448D">
      <w:pPr>
        <w:jc w:val="both"/>
        <w:rPr>
          <w:rFonts w:ascii="Arial Narrow" w:hAnsi="Arial Narrow"/>
          <w:b/>
          <w:bCs/>
        </w:rPr>
      </w:pPr>
      <w:r w:rsidRPr="00A67768">
        <w:rPr>
          <w:rFonts w:ascii="Arial Narrow" w:hAnsi="Arial Narrow"/>
        </w:rPr>
        <w:t>En outre, les points ou paragraphes de réponse qui portent sur des éléments couverts par le secret des affaires doivent être mis en « </w:t>
      </w:r>
      <w:r w:rsidRPr="00A67768">
        <w:rPr>
          <w:rFonts w:ascii="Arial Narrow" w:hAnsi="Arial Narrow"/>
          <w:b/>
        </w:rPr>
        <w:t>gras </w:t>
      </w:r>
      <w:r w:rsidRPr="00A67768">
        <w:rPr>
          <w:rFonts w:ascii="Arial Narrow" w:hAnsi="Arial Narrow"/>
        </w:rPr>
        <w:t>» et en couleur « </w:t>
      </w:r>
      <w:r w:rsidRPr="00A67768">
        <w:rPr>
          <w:rFonts w:ascii="Arial Narrow" w:hAnsi="Arial Narrow"/>
          <w:b/>
          <w:color w:val="EE0000"/>
        </w:rPr>
        <w:t>rouge</w:t>
      </w:r>
      <w:r w:rsidRPr="00A67768">
        <w:rPr>
          <w:rFonts w:ascii="Arial Narrow" w:hAnsi="Arial Narrow"/>
        </w:rPr>
        <w:t> ».</w:t>
      </w:r>
    </w:p>
    <w:p w14:paraId="2788E5E5" w14:textId="77777777" w:rsidR="00B8448D" w:rsidRDefault="00B8448D" w:rsidP="00B8448D">
      <w:pPr>
        <w:jc w:val="both"/>
        <w:rPr>
          <w:rFonts w:ascii="Arial Narrow" w:hAnsi="Arial Narrow"/>
        </w:rPr>
      </w:pPr>
    </w:p>
    <w:p w14:paraId="45BA5EAB" w14:textId="77777777" w:rsidR="00D9058F" w:rsidRDefault="00B8448D" w:rsidP="00B8448D">
      <w:pPr>
        <w:jc w:val="both"/>
        <w:rPr>
          <w:rFonts w:ascii="Arial Narrow" w:hAnsi="Arial Narrow"/>
        </w:rPr>
      </w:pPr>
      <w:r w:rsidRPr="00A67768">
        <w:rPr>
          <w:rFonts w:ascii="Arial Narrow" w:hAnsi="Arial Narrow"/>
        </w:rPr>
        <w:t>Toujours dans un souci de transparence, les contributeurs sont invités à limiter autant que possible les passages couverts par le secret des affaires. L’ARTCI se réserve le droit de déclasser des éléments d’information qui, par leur nature, ne relèvent pas du secret des affaires.</w:t>
      </w:r>
    </w:p>
    <w:p w14:paraId="265FD79A" w14:textId="77777777" w:rsidR="00D9058F" w:rsidRDefault="00D9058F" w:rsidP="00B8448D">
      <w:pPr>
        <w:jc w:val="both"/>
        <w:rPr>
          <w:rFonts w:ascii="Arial Narrow" w:hAnsi="Arial Narrow"/>
        </w:rPr>
      </w:pPr>
    </w:p>
    <w:p w14:paraId="55612FA3" w14:textId="19CE9CBE" w:rsidR="00B8448D" w:rsidRDefault="00B8448D" w:rsidP="00B8448D">
      <w:pPr>
        <w:jc w:val="both"/>
        <w:rPr>
          <w:rFonts w:ascii="Arial Narrow" w:hAnsi="Arial Narrow"/>
        </w:rPr>
      </w:pPr>
      <w:r w:rsidRPr="00A67768">
        <w:rPr>
          <w:rFonts w:ascii="Arial Narrow" w:hAnsi="Arial Narrow"/>
        </w:rPr>
        <w:t>Le présent document peut être obtenu sur simple demande</w:t>
      </w:r>
      <w:r>
        <w:rPr>
          <w:rFonts w:ascii="Arial Narrow" w:hAnsi="Arial Narrow"/>
        </w:rPr>
        <w:t> :</w:t>
      </w:r>
    </w:p>
    <w:p w14:paraId="01E5FDBA" w14:textId="77777777" w:rsidR="00ED1751" w:rsidRDefault="00ED1751" w:rsidP="00B8448D">
      <w:pPr>
        <w:jc w:val="both"/>
        <w:rPr>
          <w:rFonts w:ascii="Arial Narrow" w:hAnsi="Arial Narrow"/>
        </w:rPr>
      </w:pPr>
    </w:p>
    <w:p w14:paraId="0C6D64EC" w14:textId="34244CC5" w:rsidR="00B8448D" w:rsidRDefault="00B8448D" w:rsidP="00B8448D">
      <w:pPr>
        <w:pStyle w:val="Paragraphedeliste"/>
        <w:numPr>
          <w:ilvl w:val="0"/>
          <w:numId w:val="19"/>
        </w:numPr>
        <w:spacing w:after="160" w:line="278" w:lineRule="auto"/>
        <w:jc w:val="both"/>
        <w:rPr>
          <w:rFonts w:ascii="Arial Narrow" w:hAnsi="Arial Narrow"/>
        </w:rPr>
      </w:pPr>
      <w:r w:rsidRPr="00287499">
        <w:rPr>
          <w:rFonts w:ascii="Arial Narrow" w:hAnsi="Arial Narrow"/>
        </w:rPr>
        <w:t>par mail à l’adresse</w:t>
      </w:r>
      <w:r w:rsidR="00CF7A31">
        <w:rPr>
          <w:rFonts w:ascii="Arial Narrow" w:hAnsi="Arial Narrow"/>
        </w:rPr>
        <w:t xml:space="preserve"> : </w:t>
      </w:r>
      <w:hyperlink r:id="rId10" w:history="1">
        <w:r w:rsidR="00CF7A31" w:rsidRPr="00D3124D">
          <w:rPr>
            <w:rStyle w:val="Lienhypertexte"/>
            <w:rFonts w:ascii="Arial Narrow" w:hAnsi="Arial Narrow"/>
          </w:rPr>
          <w:t>ConsultationpubliqueAPI@artci.ci</w:t>
        </w:r>
      </w:hyperlink>
      <w:r w:rsidR="00CF7A31">
        <w:rPr>
          <w:rFonts w:ascii="Arial Narrow" w:hAnsi="Arial Narrow"/>
        </w:rPr>
        <w:t xml:space="preserve"> </w:t>
      </w:r>
    </w:p>
    <w:p w14:paraId="32CF469F" w14:textId="77777777" w:rsidR="00CF7A31" w:rsidRPr="00287499" w:rsidRDefault="00CF7A31" w:rsidP="00D73A9E">
      <w:pPr>
        <w:pStyle w:val="Paragraphedeliste"/>
        <w:jc w:val="both"/>
        <w:rPr>
          <w:rFonts w:ascii="Arial Narrow" w:hAnsi="Arial Narrow"/>
        </w:rPr>
      </w:pPr>
    </w:p>
    <w:p w14:paraId="0CECF02B" w14:textId="0FDC2889" w:rsidR="00B8448D" w:rsidRPr="00CF7A31" w:rsidRDefault="00B8448D" w:rsidP="000E534D">
      <w:pPr>
        <w:pStyle w:val="Paragraphedeliste"/>
        <w:numPr>
          <w:ilvl w:val="0"/>
          <w:numId w:val="19"/>
        </w:numPr>
        <w:jc w:val="both"/>
        <w:rPr>
          <w:rFonts w:ascii="Arial Narrow" w:hAnsi="Arial Narrow"/>
          <w:sz w:val="25"/>
          <w:szCs w:val="25"/>
        </w:rPr>
      </w:pPr>
      <w:r w:rsidRPr="000E534D">
        <w:rPr>
          <w:rFonts w:ascii="Arial Narrow" w:hAnsi="Arial Narrow"/>
        </w:rPr>
        <w:t xml:space="preserve">sur le site internet de l’ARTCI : </w:t>
      </w:r>
      <w:hyperlink r:id="rId11" w:history="1">
        <w:r w:rsidRPr="00ED1751">
          <w:rPr>
            <w:rStyle w:val="Lienhypertexte"/>
            <w:rFonts w:ascii="Arial Narrow" w:hAnsi="Arial Narrow"/>
          </w:rPr>
          <w:t>https://www.artci.ci/index.php/consultations-publiques.html</w:t>
        </w:r>
      </w:hyperlink>
    </w:p>
    <w:p w14:paraId="7F6AD845" w14:textId="77777777" w:rsidR="000E534D" w:rsidRPr="000E534D" w:rsidRDefault="000E534D" w:rsidP="00CF7A31">
      <w:pPr>
        <w:pStyle w:val="Paragraphedeliste"/>
        <w:jc w:val="both"/>
        <w:rPr>
          <w:rFonts w:ascii="Arial Narrow" w:hAnsi="Arial Narrow"/>
          <w:sz w:val="25"/>
          <w:szCs w:val="25"/>
        </w:rPr>
      </w:pPr>
    </w:p>
    <w:p w14:paraId="18877B91" w14:textId="755711F6" w:rsidR="00704849" w:rsidRPr="000E534D" w:rsidRDefault="002F3D0C" w:rsidP="000E534D">
      <w:pPr>
        <w:pStyle w:val="Titre1"/>
        <w:numPr>
          <w:ilvl w:val="0"/>
          <w:numId w:val="35"/>
        </w:numPr>
        <w:spacing w:line="480" w:lineRule="auto"/>
        <w:jc w:val="both"/>
        <w:rPr>
          <w:rFonts w:ascii="Arial Narrow" w:hAnsi="Arial Narrow"/>
          <w:b/>
          <w:bCs/>
          <w:sz w:val="26"/>
          <w:szCs w:val="26"/>
        </w:rPr>
      </w:pPr>
      <w:bookmarkStart w:id="6" w:name="_Toc189651226"/>
      <w:bookmarkStart w:id="7" w:name="_Toc201755700"/>
      <w:bookmarkEnd w:id="4"/>
      <w:bookmarkEnd w:id="5"/>
      <w:r w:rsidRPr="000E534D">
        <w:rPr>
          <w:rFonts w:ascii="Arial Narrow" w:hAnsi="Arial Narrow"/>
          <w:b/>
          <w:bCs/>
          <w:sz w:val="26"/>
          <w:szCs w:val="26"/>
        </w:rPr>
        <w:t>CONTEXTE ET OBJECTIFS</w:t>
      </w:r>
      <w:bookmarkEnd w:id="6"/>
      <w:bookmarkEnd w:id="7"/>
    </w:p>
    <w:p w14:paraId="62F08683" w14:textId="3820FA73" w:rsidR="001E30EC" w:rsidRDefault="001E30EC" w:rsidP="001E30EC">
      <w:pPr>
        <w:jc w:val="both"/>
        <w:rPr>
          <w:rFonts w:ascii="Arial Narrow" w:hAnsi="Arial Narrow"/>
          <w:sz w:val="25"/>
          <w:szCs w:val="25"/>
        </w:rPr>
      </w:pPr>
      <w:r w:rsidRPr="00B8448D">
        <w:rPr>
          <w:rFonts w:ascii="Arial Narrow" w:hAnsi="Arial Narrow"/>
          <w:sz w:val="25"/>
          <w:szCs w:val="25"/>
        </w:rPr>
        <w:t>Le développement du numérique en Côte d</w:t>
      </w:r>
      <w:r w:rsidR="00B8448D">
        <w:rPr>
          <w:rFonts w:ascii="Arial Narrow" w:hAnsi="Arial Narrow"/>
          <w:sz w:val="25"/>
          <w:szCs w:val="25"/>
        </w:rPr>
        <w:t>’</w:t>
      </w:r>
      <w:r w:rsidRPr="00B8448D">
        <w:rPr>
          <w:rFonts w:ascii="Arial Narrow" w:hAnsi="Arial Narrow"/>
          <w:sz w:val="25"/>
          <w:szCs w:val="25"/>
        </w:rPr>
        <w:t>Ivoire s</w:t>
      </w:r>
      <w:r w:rsidR="00ED1751">
        <w:rPr>
          <w:rFonts w:ascii="Arial Narrow" w:hAnsi="Arial Narrow"/>
          <w:sz w:val="25"/>
          <w:szCs w:val="25"/>
        </w:rPr>
        <w:t>’</w:t>
      </w:r>
      <w:r w:rsidRPr="00B8448D">
        <w:rPr>
          <w:rFonts w:ascii="Arial Narrow" w:hAnsi="Arial Narrow"/>
          <w:sz w:val="25"/>
          <w:szCs w:val="25"/>
        </w:rPr>
        <w:t>inscrit dans une dynamique d</w:t>
      </w:r>
      <w:r w:rsidR="00EB66E8">
        <w:rPr>
          <w:rFonts w:ascii="Arial Narrow" w:hAnsi="Arial Narrow"/>
          <w:sz w:val="25"/>
          <w:szCs w:val="25"/>
        </w:rPr>
        <w:t>’</w:t>
      </w:r>
      <w:r w:rsidRPr="00B8448D">
        <w:rPr>
          <w:rFonts w:ascii="Arial Narrow" w:hAnsi="Arial Narrow"/>
          <w:sz w:val="25"/>
          <w:szCs w:val="25"/>
        </w:rPr>
        <w:t xml:space="preserve">innovation, portée notamment par les </w:t>
      </w:r>
      <w:r w:rsidR="00447178" w:rsidRPr="00B8448D">
        <w:rPr>
          <w:rFonts w:ascii="Arial Narrow" w:hAnsi="Arial Narrow"/>
          <w:sz w:val="25"/>
          <w:szCs w:val="25"/>
        </w:rPr>
        <w:t>plateformes de services numériques</w:t>
      </w:r>
      <w:r w:rsidRPr="00B8448D">
        <w:rPr>
          <w:rFonts w:ascii="Arial Narrow" w:hAnsi="Arial Narrow"/>
          <w:sz w:val="25"/>
          <w:szCs w:val="25"/>
        </w:rPr>
        <w:t xml:space="preserve">, les fintechs et les startups. </w:t>
      </w:r>
    </w:p>
    <w:p w14:paraId="55A8985F" w14:textId="77777777" w:rsidR="00B8448D" w:rsidRPr="00B8448D" w:rsidRDefault="00B8448D" w:rsidP="001E30EC">
      <w:pPr>
        <w:jc w:val="both"/>
        <w:rPr>
          <w:rFonts w:ascii="Arial Narrow" w:hAnsi="Arial Narrow"/>
          <w:sz w:val="25"/>
          <w:szCs w:val="25"/>
        </w:rPr>
      </w:pPr>
    </w:p>
    <w:p w14:paraId="2840DFA7" w14:textId="5D97DF35" w:rsidR="001E30EC" w:rsidRDefault="001E30EC" w:rsidP="001E30EC">
      <w:pPr>
        <w:jc w:val="both"/>
        <w:rPr>
          <w:rFonts w:ascii="Arial Narrow" w:hAnsi="Arial Narrow"/>
          <w:sz w:val="25"/>
          <w:szCs w:val="25"/>
        </w:rPr>
      </w:pPr>
      <w:r w:rsidRPr="00B8448D">
        <w:rPr>
          <w:rFonts w:ascii="Arial Narrow" w:hAnsi="Arial Narrow"/>
          <w:sz w:val="25"/>
          <w:szCs w:val="25"/>
        </w:rPr>
        <w:t xml:space="preserve">Pour ce faire, l’accès aux services des </w:t>
      </w:r>
      <w:r w:rsidR="00447178" w:rsidRPr="00B8448D">
        <w:rPr>
          <w:rFonts w:ascii="Arial Narrow" w:hAnsi="Arial Narrow"/>
          <w:sz w:val="25"/>
          <w:szCs w:val="25"/>
        </w:rPr>
        <w:t>opérateurs</w:t>
      </w:r>
      <w:r w:rsidRPr="00B8448D">
        <w:rPr>
          <w:rFonts w:ascii="Arial Narrow" w:hAnsi="Arial Narrow"/>
          <w:sz w:val="25"/>
          <w:szCs w:val="25"/>
        </w:rPr>
        <w:t xml:space="preserve"> via des API constitue l’une des étapes essentielles pour le développement des services </w:t>
      </w:r>
      <w:r w:rsidR="000E534D">
        <w:rPr>
          <w:rFonts w:ascii="Arial Narrow" w:hAnsi="Arial Narrow"/>
          <w:sz w:val="25"/>
          <w:szCs w:val="25"/>
        </w:rPr>
        <w:t>afin de</w:t>
      </w:r>
      <w:r w:rsidR="000E534D" w:rsidRPr="00B8448D">
        <w:rPr>
          <w:rFonts w:ascii="Arial Narrow" w:hAnsi="Arial Narrow"/>
          <w:sz w:val="25"/>
          <w:szCs w:val="25"/>
        </w:rPr>
        <w:t xml:space="preserve"> </w:t>
      </w:r>
      <w:r w:rsidRPr="00B8448D">
        <w:rPr>
          <w:rFonts w:ascii="Arial Narrow" w:hAnsi="Arial Narrow"/>
          <w:sz w:val="25"/>
          <w:szCs w:val="25"/>
        </w:rPr>
        <w:t xml:space="preserve">favoriser l’inclusion numérique. </w:t>
      </w:r>
    </w:p>
    <w:p w14:paraId="161F12B0" w14:textId="4A0C52D2" w:rsidR="007349ED" w:rsidRDefault="007349ED">
      <w:pPr>
        <w:spacing w:after="160" w:line="259" w:lineRule="auto"/>
        <w:rPr>
          <w:rFonts w:ascii="Arial Narrow" w:hAnsi="Arial Narrow"/>
          <w:sz w:val="25"/>
          <w:szCs w:val="25"/>
        </w:rPr>
      </w:pPr>
      <w:r>
        <w:rPr>
          <w:rFonts w:ascii="Arial Narrow" w:hAnsi="Arial Narrow"/>
          <w:sz w:val="25"/>
          <w:szCs w:val="25"/>
        </w:rPr>
        <w:br w:type="page"/>
      </w:r>
    </w:p>
    <w:p w14:paraId="55D22040" w14:textId="77777777" w:rsidR="00D9058F" w:rsidRDefault="00D9058F" w:rsidP="001E30EC">
      <w:pPr>
        <w:jc w:val="both"/>
        <w:rPr>
          <w:rFonts w:ascii="Arial Narrow" w:hAnsi="Arial Narrow"/>
          <w:sz w:val="25"/>
          <w:szCs w:val="25"/>
        </w:rPr>
      </w:pPr>
    </w:p>
    <w:p w14:paraId="558B8E14" w14:textId="45DEF9B9" w:rsidR="00B8448D" w:rsidRDefault="001E30EC" w:rsidP="001E30EC">
      <w:pPr>
        <w:jc w:val="both"/>
        <w:rPr>
          <w:rFonts w:ascii="Arial Narrow" w:hAnsi="Arial Narrow"/>
          <w:sz w:val="25"/>
          <w:szCs w:val="25"/>
        </w:rPr>
      </w:pPr>
      <w:r w:rsidRPr="00B8448D">
        <w:rPr>
          <w:rFonts w:ascii="Arial Narrow" w:hAnsi="Arial Narrow"/>
          <w:sz w:val="25"/>
          <w:szCs w:val="25"/>
        </w:rPr>
        <w:t>Les API jouent un rôle crucial dans la transformation numérique en permettant l</w:t>
      </w:r>
      <w:r w:rsidR="00ED1751">
        <w:rPr>
          <w:rFonts w:ascii="Arial Narrow" w:hAnsi="Arial Narrow"/>
          <w:sz w:val="25"/>
          <w:szCs w:val="25"/>
        </w:rPr>
        <w:t>’</w:t>
      </w:r>
      <w:r w:rsidRPr="00B8448D">
        <w:rPr>
          <w:rFonts w:ascii="Arial Narrow" w:hAnsi="Arial Narrow"/>
          <w:sz w:val="25"/>
          <w:szCs w:val="25"/>
        </w:rPr>
        <w:t>interconnexion entre les systèmes d'information</w:t>
      </w:r>
      <w:r w:rsidR="00502BB2" w:rsidRPr="00B8448D">
        <w:rPr>
          <w:rFonts w:ascii="Arial Narrow" w:hAnsi="Arial Narrow"/>
          <w:sz w:val="25"/>
          <w:szCs w:val="25"/>
        </w:rPr>
        <w:t xml:space="preserve">. Les </w:t>
      </w:r>
      <w:r w:rsidR="00447178" w:rsidRPr="00B8448D">
        <w:rPr>
          <w:rFonts w:ascii="Arial Narrow" w:hAnsi="Arial Narrow"/>
          <w:sz w:val="25"/>
          <w:szCs w:val="25"/>
        </w:rPr>
        <w:t>plateformes de services numériques</w:t>
      </w:r>
      <w:r w:rsidR="00502BB2" w:rsidRPr="00B8448D">
        <w:rPr>
          <w:rFonts w:ascii="Arial Narrow" w:hAnsi="Arial Narrow"/>
          <w:sz w:val="25"/>
          <w:szCs w:val="25"/>
        </w:rPr>
        <w:t xml:space="preserve"> via les API se positionnent comme des plateformes d’intermédiation pour </w:t>
      </w:r>
      <w:r w:rsidRPr="00B8448D">
        <w:rPr>
          <w:rFonts w:ascii="Arial Narrow" w:hAnsi="Arial Narrow"/>
          <w:sz w:val="25"/>
          <w:szCs w:val="25"/>
        </w:rPr>
        <w:t xml:space="preserve">la fourniture de services </w:t>
      </w:r>
      <w:r w:rsidR="006A2282">
        <w:rPr>
          <w:rFonts w:ascii="Arial Narrow" w:hAnsi="Arial Narrow"/>
          <w:sz w:val="25"/>
          <w:szCs w:val="25"/>
        </w:rPr>
        <w:t>numériques</w:t>
      </w:r>
      <w:r w:rsidRPr="00B8448D">
        <w:rPr>
          <w:rFonts w:ascii="Arial Narrow" w:hAnsi="Arial Narrow"/>
          <w:sz w:val="25"/>
          <w:szCs w:val="25"/>
        </w:rPr>
        <w:t xml:space="preserve"> et l'émergence de nouveaux modèles d'affaires. </w:t>
      </w:r>
    </w:p>
    <w:p w14:paraId="1B158744" w14:textId="77777777" w:rsidR="00B8448D" w:rsidRDefault="00B8448D" w:rsidP="001E30EC">
      <w:pPr>
        <w:jc w:val="both"/>
        <w:rPr>
          <w:rFonts w:ascii="Arial Narrow" w:hAnsi="Arial Narrow"/>
          <w:sz w:val="25"/>
          <w:szCs w:val="25"/>
        </w:rPr>
      </w:pPr>
    </w:p>
    <w:p w14:paraId="3420C968" w14:textId="046D82B9" w:rsidR="001E30EC" w:rsidRPr="00B8448D" w:rsidRDefault="001E30EC" w:rsidP="00663FE0">
      <w:pPr>
        <w:jc w:val="both"/>
        <w:rPr>
          <w:rFonts w:ascii="Arial Narrow" w:hAnsi="Arial Narrow"/>
          <w:sz w:val="25"/>
          <w:szCs w:val="25"/>
        </w:rPr>
      </w:pPr>
      <w:r w:rsidRPr="00B8448D">
        <w:rPr>
          <w:rFonts w:ascii="Arial Narrow" w:hAnsi="Arial Narrow"/>
          <w:sz w:val="25"/>
          <w:szCs w:val="25"/>
        </w:rPr>
        <w:t>Dans plusieurs</w:t>
      </w:r>
      <w:r w:rsidR="00ED1751">
        <w:rPr>
          <w:rFonts w:ascii="Arial Narrow" w:hAnsi="Arial Narrow"/>
          <w:sz w:val="25"/>
          <w:szCs w:val="25"/>
        </w:rPr>
        <w:t xml:space="preserve"> pays</w:t>
      </w:r>
      <w:r w:rsidRPr="00B8448D">
        <w:rPr>
          <w:rFonts w:ascii="Arial Narrow" w:hAnsi="Arial Narrow"/>
          <w:sz w:val="25"/>
          <w:szCs w:val="25"/>
        </w:rPr>
        <w:t>, l</w:t>
      </w:r>
      <w:r w:rsidR="00ED1751">
        <w:rPr>
          <w:rFonts w:ascii="Arial Narrow" w:hAnsi="Arial Narrow"/>
          <w:sz w:val="25"/>
          <w:szCs w:val="25"/>
        </w:rPr>
        <w:t>’</w:t>
      </w:r>
      <w:r w:rsidRPr="00B8448D">
        <w:rPr>
          <w:rFonts w:ascii="Arial Narrow" w:hAnsi="Arial Narrow"/>
          <w:sz w:val="25"/>
          <w:szCs w:val="25"/>
        </w:rPr>
        <w:t xml:space="preserve">ouverture réglementée des API est déjà en place </w:t>
      </w:r>
      <w:r w:rsidR="00502BB2" w:rsidRPr="00B8448D">
        <w:rPr>
          <w:rFonts w:ascii="Arial Narrow" w:hAnsi="Arial Narrow"/>
          <w:sz w:val="25"/>
          <w:szCs w:val="25"/>
        </w:rPr>
        <w:t xml:space="preserve">et </w:t>
      </w:r>
      <w:r w:rsidRPr="00B8448D">
        <w:rPr>
          <w:rFonts w:ascii="Arial Narrow" w:hAnsi="Arial Narrow"/>
          <w:sz w:val="25"/>
          <w:szCs w:val="25"/>
        </w:rPr>
        <w:t>favorise l</w:t>
      </w:r>
      <w:r w:rsidR="00ED1751">
        <w:rPr>
          <w:rFonts w:ascii="Arial Narrow" w:hAnsi="Arial Narrow"/>
          <w:sz w:val="25"/>
          <w:szCs w:val="25"/>
        </w:rPr>
        <w:t>’</w:t>
      </w:r>
      <w:r w:rsidRPr="00B8448D">
        <w:rPr>
          <w:rFonts w:ascii="Arial Narrow" w:hAnsi="Arial Narrow"/>
          <w:sz w:val="25"/>
          <w:szCs w:val="25"/>
        </w:rPr>
        <w:t>interopérabilité, la transparence et la compétitivité dans l</w:t>
      </w:r>
      <w:r w:rsidR="004C7352">
        <w:rPr>
          <w:rFonts w:ascii="Arial Narrow" w:hAnsi="Arial Narrow"/>
          <w:sz w:val="25"/>
          <w:szCs w:val="25"/>
        </w:rPr>
        <w:t>’</w:t>
      </w:r>
      <w:r w:rsidRPr="00B8448D">
        <w:rPr>
          <w:rFonts w:ascii="Arial Narrow" w:hAnsi="Arial Narrow"/>
          <w:sz w:val="25"/>
          <w:szCs w:val="25"/>
        </w:rPr>
        <w:t>écosystème numérique.</w:t>
      </w:r>
      <w:r w:rsidR="00B8448D">
        <w:rPr>
          <w:rFonts w:ascii="Arial Narrow" w:hAnsi="Arial Narrow"/>
          <w:sz w:val="25"/>
          <w:szCs w:val="25"/>
        </w:rPr>
        <w:t xml:space="preserve"> </w:t>
      </w:r>
      <w:r w:rsidRPr="00B8448D">
        <w:rPr>
          <w:rFonts w:ascii="Arial Narrow" w:hAnsi="Arial Narrow"/>
          <w:sz w:val="25"/>
          <w:szCs w:val="25"/>
        </w:rPr>
        <w:t>C’est le</w:t>
      </w:r>
      <w:r w:rsidR="004A4516" w:rsidRPr="00B8448D">
        <w:rPr>
          <w:rFonts w:ascii="Arial Narrow" w:hAnsi="Arial Narrow"/>
          <w:sz w:val="25"/>
          <w:szCs w:val="25"/>
        </w:rPr>
        <w:t xml:space="preserve"> </w:t>
      </w:r>
      <w:r w:rsidRPr="00B8448D">
        <w:rPr>
          <w:rFonts w:ascii="Arial Narrow" w:hAnsi="Arial Narrow"/>
          <w:sz w:val="25"/>
          <w:szCs w:val="25"/>
        </w:rPr>
        <w:t xml:space="preserve">cas </w:t>
      </w:r>
      <w:r w:rsidR="00ED1751">
        <w:rPr>
          <w:rFonts w:ascii="Arial Narrow" w:hAnsi="Arial Narrow"/>
          <w:sz w:val="25"/>
          <w:szCs w:val="25"/>
        </w:rPr>
        <w:t xml:space="preserve">du </w:t>
      </w:r>
      <w:r w:rsidRPr="00B8448D">
        <w:rPr>
          <w:rFonts w:ascii="Arial Narrow" w:hAnsi="Arial Narrow"/>
          <w:sz w:val="25"/>
          <w:szCs w:val="25"/>
        </w:rPr>
        <w:t xml:space="preserve">Sénégal, </w:t>
      </w:r>
      <w:r w:rsidR="004A4516" w:rsidRPr="00B8448D">
        <w:rPr>
          <w:rFonts w:ascii="Arial Narrow" w:hAnsi="Arial Narrow"/>
          <w:sz w:val="25"/>
          <w:szCs w:val="25"/>
        </w:rPr>
        <w:t>o</w:t>
      </w:r>
      <w:r w:rsidR="00ED1751">
        <w:rPr>
          <w:rFonts w:ascii="Arial Narrow" w:hAnsi="Arial Narrow"/>
          <w:sz w:val="25"/>
          <w:szCs w:val="25"/>
        </w:rPr>
        <w:t>ù</w:t>
      </w:r>
      <w:r w:rsidR="004A4516" w:rsidRPr="00B8448D">
        <w:rPr>
          <w:rFonts w:ascii="Arial Narrow" w:hAnsi="Arial Narrow"/>
          <w:sz w:val="25"/>
          <w:szCs w:val="25"/>
        </w:rPr>
        <w:t xml:space="preserve"> </w:t>
      </w:r>
      <w:r w:rsidR="004C7352">
        <w:rPr>
          <w:rFonts w:ascii="Arial Narrow" w:hAnsi="Arial Narrow"/>
          <w:sz w:val="25"/>
          <w:szCs w:val="25"/>
        </w:rPr>
        <w:t>en</w:t>
      </w:r>
      <w:r w:rsidR="004C7352" w:rsidRPr="004C7352">
        <w:rPr>
          <w:rFonts w:ascii="Arial Narrow" w:hAnsi="Arial Narrow"/>
          <w:sz w:val="25"/>
          <w:szCs w:val="25"/>
        </w:rPr>
        <w:t xml:space="preserve"> 2021 </w:t>
      </w:r>
      <w:r w:rsidR="004A4516" w:rsidRPr="00B8448D">
        <w:rPr>
          <w:rFonts w:ascii="Arial Narrow" w:hAnsi="Arial Narrow"/>
          <w:sz w:val="25"/>
          <w:szCs w:val="25"/>
        </w:rPr>
        <w:t xml:space="preserve">l’Autorité de Régulation des Télécommunications et de la Poste (ARTP) a initié un cadre pour l’accès des tiers (notamment fintechs, </w:t>
      </w:r>
      <w:r w:rsidR="00447178" w:rsidRPr="00B8448D">
        <w:rPr>
          <w:rFonts w:ascii="Arial Narrow" w:hAnsi="Arial Narrow"/>
          <w:sz w:val="25"/>
          <w:szCs w:val="25"/>
        </w:rPr>
        <w:t>plateformes de services numériques</w:t>
      </w:r>
      <w:r w:rsidR="004A4516" w:rsidRPr="00B8448D">
        <w:rPr>
          <w:rFonts w:ascii="Arial Narrow" w:hAnsi="Arial Narrow"/>
          <w:sz w:val="25"/>
          <w:szCs w:val="25"/>
        </w:rPr>
        <w:t>) aux API des opérateurs mobiles (SMS, paiement, authentification</w:t>
      </w:r>
      <w:r w:rsidR="004A4516" w:rsidRPr="00CF7A31">
        <w:rPr>
          <w:rFonts w:ascii="Arial Narrow" w:hAnsi="Arial Narrow"/>
          <w:sz w:val="25"/>
          <w:szCs w:val="25"/>
        </w:rPr>
        <w:t>)</w:t>
      </w:r>
      <w:r w:rsidR="004C7352" w:rsidRPr="00CF7A31">
        <w:rPr>
          <w:rStyle w:val="Appelnotedebasdep"/>
          <w:rFonts w:ascii="Arial Narrow" w:hAnsi="Arial Narrow"/>
          <w:sz w:val="25"/>
          <w:szCs w:val="25"/>
        </w:rPr>
        <w:footnoteReference w:id="1"/>
      </w:r>
      <w:r w:rsidR="004A4516" w:rsidRPr="00CF7A31">
        <w:rPr>
          <w:rFonts w:ascii="Arial Narrow" w:hAnsi="Arial Narrow"/>
          <w:sz w:val="25"/>
          <w:szCs w:val="25"/>
        </w:rPr>
        <w:t>.</w:t>
      </w:r>
      <w:r w:rsidR="004A4516" w:rsidRPr="00B8448D">
        <w:rPr>
          <w:rFonts w:ascii="Arial Narrow" w:hAnsi="Arial Narrow"/>
          <w:sz w:val="25"/>
          <w:szCs w:val="25"/>
        </w:rPr>
        <w:t xml:space="preserve"> </w:t>
      </w:r>
    </w:p>
    <w:p w14:paraId="7A8DFCE6" w14:textId="77777777" w:rsidR="00B8448D" w:rsidRDefault="00B8448D" w:rsidP="00663FE0">
      <w:pPr>
        <w:jc w:val="both"/>
        <w:rPr>
          <w:rFonts w:ascii="Arial Narrow" w:hAnsi="Arial Narrow"/>
          <w:sz w:val="25"/>
          <w:szCs w:val="25"/>
        </w:rPr>
      </w:pPr>
    </w:p>
    <w:p w14:paraId="21B9B334" w14:textId="4FFE9776" w:rsidR="008212B6" w:rsidRPr="00B8448D" w:rsidRDefault="004A4516" w:rsidP="00663FE0">
      <w:pPr>
        <w:jc w:val="both"/>
        <w:rPr>
          <w:rFonts w:ascii="Arial Narrow" w:hAnsi="Arial Narrow"/>
          <w:sz w:val="25"/>
          <w:szCs w:val="25"/>
        </w:rPr>
      </w:pPr>
      <w:r w:rsidRPr="00B8448D">
        <w:rPr>
          <w:rFonts w:ascii="Arial Narrow" w:hAnsi="Arial Narrow"/>
          <w:sz w:val="25"/>
          <w:szCs w:val="25"/>
        </w:rPr>
        <w:t xml:space="preserve">Des </w:t>
      </w:r>
      <w:r w:rsidR="008212B6" w:rsidRPr="00B8448D">
        <w:rPr>
          <w:rFonts w:ascii="Arial Narrow" w:hAnsi="Arial Narrow"/>
          <w:sz w:val="25"/>
          <w:szCs w:val="25"/>
        </w:rPr>
        <w:t>initiatives européennes comme la GSMA Open Gatewa</w:t>
      </w:r>
      <w:r w:rsidR="008212B6" w:rsidRPr="00CF7A31">
        <w:rPr>
          <w:rFonts w:ascii="Arial Narrow" w:hAnsi="Arial Narrow"/>
          <w:sz w:val="25"/>
          <w:szCs w:val="25"/>
        </w:rPr>
        <w:t>y</w:t>
      </w:r>
      <w:r w:rsidR="004C7352" w:rsidRPr="00CF7A31">
        <w:rPr>
          <w:rStyle w:val="Appelnotedebasdep"/>
          <w:rFonts w:ascii="Arial Narrow" w:hAnsi="Arial Narrow"/>
          <w:sz w:val="25"/>
          <w:szCs w:val="25"/>
        </w:rPr>
        <w:footnoteReference w:id="2"/>
      </w:r>
      <w:r w:rsidR="008212B6" w:rsidRPr="00CF7A31">
        <w:rPr>
          <w:rFonts w:ascii="Arial Narrow" w:hAnsi="Arial Narrow"/>
          <w:sz w:val="25"/>
          <w:szCs w:val="25"/>
        </w:rPr>
        <w:t>,</w:t>
      </w:r>
      <w:r w:rsidR="008212B6" w:rsidRPr="00B8448D">
        <w:rPr>
          <w:rFonts w:ascii="Arial Narrow" w:hAnsi="Arial Narrow"/>
          <w:sz w:val="25"/>
          <w:szCs w:val="25"/>
        </w:rPr>
        <w:t xml:space="preserve"> cadre global qui vise à harmoniser et exposer des API réseau à l’échelle internationale de localisation, paiement, identification et qualit</w:t>
      </w:r>
      <w:r w:rsidR="008212B6" w:rsidRPr="00B8448D">
        <w:rPr>
          <w:rFonts w:ascii="Arial Narrow" w:hAnsi="Arial Narrow" w:cs="Arial Narrow"/>
          <w:sz w:val="25"/>
          <w:szCs w:val="25"/>
        </w:rPr>
        <w:t>é</w:t>
      </w:r>
      <w:r w:rsidR="008212B6" w:rsidRPr="00B8448D">
        <w:rPr>
          <w:rFonts w:ascii="Arial Narrow" w:hAnsi="Arial Narrow"/>
          <w:sz w:val="25"/>
          <w:szCs w:val="25"/>
        </w:rPr>
        <w:t xml:space="preserve"> de service.</w:t>
      </w:r>
    </w:p>
    <w:p w14:paraId="00AA1C81" w14:textId="77777777" w:rsidR="00B8448D" w:rsidRDefault="00B8448D" w:rsidP="00663FE0">
      <w:pPr>
        <w:jc w:val="both"/>
        <w:rPr>
          <w:rFonts w:ascii="Arial Narrow" w:hAnsi="Arial Narrow"/>
          <w:sz w:val="25"/>
          <w:szCs w:val="25"/>
        </w:rPr>
      </w:pPr>
    </w:p>
    <w:p w14:paraId="635D9D13" w14:textId="6821A889" w:rsidR="004C7352" w:rsidRDefault="008212B6" w:rsidP="00663FE0">
      <w:pPr>
        <w:jc w:val="both"/>
        <w:rPr>
          <w:rFonts w:ascii="Arial Narrow" w:hAnsi="Arial Narrow"/>
          <w:sz w:val="25"/>
          <w:szCs w:val="25"/>
        </w:rPr>
      </w:pPr>
      <w:r w:rsidRPr="00B8448D">
        <w:rPr>
          <w:rFonts w:ascii="Arial Narrow" w:hAnsi="Arial Narrow"/>
          <w:sz w:val="25"/>
          <w:szCs w:val="25"/>
        </w:rPr>
        <w:t>En Allemagne et en France, des acteurs comme Deutsche Telekom</w:t>
      </w:r>
      <w:r w:rsidR="00CF7A31">
        <w:rPr>
          <w:rStyle w:val="Appelnotedebasdep"/>
          <w:rFonts w:ascii="Arial Narrow" w:hAnsi="Arial Narrow"/>
          <w:sz w:val="25"/>
          <w:szCs w:val="25"/>
        </w:rPr>
        <w:footnoteReference w:id="3"/>
      </w:r>
      <w:r w:rsidRPr="00B8448D">
        <w:rPr>
          <w:rFonts w:ascii="Arial Narrow" w:hAnsi="Arial Narrow"/>
          <w:sz w:val="25"/>
          <w:szCs w:val="25"/>
        </w:rPr>
        <w:t xml:space="preserve"> et Bouygues Telecom</w:t>
      </w:r>
      <w:r w:rsidR="00CF7A31">
        <w:rPr>
          <w:rStyle w:val="Appelnotedebasdep"/>
          <w:rFonts w:ascii="Arial Narrow" w:hAnsi="Arial Narrow"/>
          <w:sz w:val="25"/>
          <w:szCs w:val="25"/>
        </w:rPr>
        <w:footnoteReference w:id="4"/>
      </w:r>
      <w:r w:rsidRPr="00B8448D">
        <w:rPr>
          <w:rFonts w:ascii="Arial Narrow" w:hAnsi="Arial Narrow"/>
          <w:sz w:val="25"/>
          <w:szCs w:val="25"/>
        </w:rPr>
        <w:t xml:space="preserve"> exposent certaines API (e</w:t>
      </w:r>
      <w:r w:rsidR="004C7352">
        <w:rPr>
          <w:rFonts w:ascii="Arial Narrow" w:hAnsi="Arial Narrow"/>
          <w:sz w:val="25"/>
          <w:szCs w:val="25"/>
        </w:rPr>
        <w:t>xemple :</w:t>
      </w:r>
      <w:r w:rsidRPr="00B8448D">
        <w:rPr>
          <w:rFonts w:ascii="Arial Narrow" w:hAnsi="Arial Narrow"/>
          <w:sz w:val="25"/>
          <w:szCs w:val="25"/>
        </w:rPr>
        <w:t xml:space="preserve"> facturation carrier </w:t>
      </w:r>
      <w:proofErr w:type="spellStart"/>
      <w:r w:rsidRPr="00B8448D">
        <w:rPr>
          <w:rFonts w:ascii="Arial Narrow" w:hAnsi="Arial Narrow"/>
          <w:sz w:val="25"/>
          <w:szCs w:val="25"/>
        </w:rPr>
        <w:t>billing</w:t>
      </w:r>
      <w:proofErr w:type="spellEnd"/>
      <w:r w:rsidRPr="00B8448D">
        <w:rPr>
          <w:rFonts w:ascii="Arial Narrow" w:hAnsi="Arial Narrow"/>
          <w:sz w:val="25"/>
          <w:szCs w:val="25"/>
        </w:rPr>
        <w:t>, vérification de numéro) dans le cadre d’une joint</w:t>
      </w:r>
      <w:r w:rsidRPr="00B8448D">
        <w:rPr>
          <w:rFonts w:ascii="Cambria Math" w:hAnsi="Cambria Math" w:cs="Cambria Math"/>
          <w:sz w:val="25"/>
          <w:szCs w:val="25"/>
        </w:rPr>
        <w:t>‑</w:t>
      </w:r>
      <w:r w:rsidRPr="00B8448D">
        <w:rPr>
          <w:rFonts w:ascii="Arial Narrow" w:hAnsi="Arial Narrow"/>
          <w:sz w:val="25"/>
          <w:szCs w:val="25"/>
        </w:rPr>
        <w:t>venture port</w:t>
      </w:r>
      <w:r w:rsidRPr="00B8448D">
        <w:rPr>
          <w:rFonts w:ascii="Arial Narrow" w:hAnsi="Arial Narrow" w:cs="Arial Narrow"/>
          <w:sz w:val="25"/>
          <w:szCs w:val="25"/>
        </w:rPr>
        <w:t>é</w:t>
      </w:r>
      <w:r w:rsidRPr="00B8448D">
        <w:rPr>
          <w:rFonts w:ascii="Arial Narrow" w:hAnsi="Arial Narrow"/>
          <w:sz w:val="25"/>
          <w:szCs w:val="25"/>
        </w:rPr>
        <w:t xml:space="preserve">e par Ericsson et </w:t>
      </w:r>
      <w:r w:rsidR="004C7352">
        <w:rPr>
          <w:rFonts w:ascii="Arial Narrow" w:hAnsi="Arial Narrow"/>
          <w:sz w:val="25"/>
          <w:szCs w:val="25"/>
        </w:rPr>
        <w:t>douze (</w:t>
      </w:r>
      <w:r w:rsidRPr="00B8448D">
        <w:rPr>
          <w:rFonts w:ascii="Arial Narrow" w:hAnsi="Arial Narrow"/>
          <w:sz w:val="25"/>
          <w:szCs w:val="25"/>
        </w:rPr>
        <w:t>12</w:t>
      </w:r>
      <w:r w:rsidR="004C7352">
        <w:rPr>
          <w:rFonts w:ascii="Arial Narrow" w:hAnsi="Arial Narrow"/>
          <w:sz w:val="25"/>
          <w:szCs w:val="25"/>
        </w:rPr>
        <w:t xml:space="preserve">) </w:t>
      </w:r>
      <w:r w:rsidRPr="00B8448D">
        <w:rPr>
          <w:rFonts w:ascii="Arial Narrow" w:hAnsi="Arial Narrow"/>
          <w:sz w:val="25"/>
          <w:szCs w:val="25"/>
        </w:rPr>
        <w:t>op</w:t>
      </w:r>
      <w:r w:rsidRPr="00B8448D">
        <w:rPr>
          <w:rFonts w:ascii="Arial Narrow" w:hAnsi="Arial Narrow" w:cs="Arial Narrow"/>
          <w:sz w:val="25"/>
          <w:szCs w:val="25"/>
        </w:rPr>
        <w:t>é</w:t>
      </w:r>
      <w:r w:rsidRPr="00B8448D">
        <w:rPr>
          <w:rFonts w:ascii="Arial Narrow" w:hAnsi="Arial Narrow"/>
          <w:sz w:val="25"/>
          <w:szCs w:val="25"/>
        </w:rPr>
        <w:t>rateurs pour commercialiser des API r</w:t>
      </w:r>
      <w:r w:rsidRPr="00B8448D">
        <w:rPr>
          <w:rFonts w:ascii="Arial Narrow" w:hAnsi="Arial Narrow" w:cs="Arial Narrow"/>
          <w:sz w:val="25"/>
          <w:szCs w:val="25"/>
        </w:rPr>
        <w:t>é</w:t>
      </w:r>
      <w:r w:rsidRPr="00B8448D">
        <w:rPr>
          <w:rFonts w:ascii="Arial Narrow" w:hAnsi="Arial Narrow"/>
          <w:sz w:val="25"/>
          <w:szCs w:val="25"/>
        </w:rPr>
        <w:t>seau standardis</w:t>
      </w:r>
      <w:r w:rsidRPr="00B8448D">
        <w:rPr>
          <w:rFonts w:ascii="Arial Narrow" w:hAnsi="Arial Narrow" w:cs="Arial Narrow"/>
          <w:sz w:val="25"/>
          <w:szCs w:val="25"/>
        </w:rPr>
        <w:t>é</w:t>
      </w:r>
      <w:r w:rsidRPr="00B8448D">
        <w:rPr>
          <w:rFonts w:ascii="Arial Narrow" w:hAnsi="Arial Narrow"/>
          <w:sz w:val="25"/>
          <w:szCs w:val="25"/>
        </w:rPr>
        <w:t xml:space="preserve">es </w:t>
      </w:r>
      <w:r w:rsidRPr="00B8448D">
        <w:rPr>
          <w:rFonts w:ascii="Arial Narrow" w:hAnsi="Arial Narrow" w:cs="Arial Narrow"/>
          <w:sz w:val="25"/>
          <w:szCs w:val="25"/>
        </w:rPr>
        <w:t>à</w:t>
      </w:r>
      <w:r w:rsidRPr="00B8448D">
        <w:rPr>
          <w:rFonts w:ascii="Arial Narrow" w:hAnsi="Arial Narrow"/>
          <w:sz w:val="25"/>
          <w:szCs w:val="25"/>
        </w:rPr>
        <w:t xml:space="preserve"> l</w:t>
      </w:r>
      <w:r w:rsidRPr="00B8448D">
        <w:rPr>
          <w:rFonts w:ascii="Arial Narrow" w:hAnsi="Arial Narrow" w:cs="Arial Narrow"/>
          <w:sz w:val="25"/>
          <w:szCs w:val="25"/>
        </w:rPr>
        <w:t>’</w:t>
      </w:r>
      <w:r w:rsidRPr="00B8448D">
        <w:rPr>
          <w:rFonts w:ascii="Arial Narrow" w:hAnsi="Arial Narrow"/>
          <w:sz w:val="25"/>
          <w:szCs w:val="25"/>
        </w:rPr>
        <w:t>international.</w:t>
      </w:r>
    </w:p>
    <w:p w14:paraId="3D5C76C7" w14:textId="77777777" w:rsidR="004C7352" w:rsidRPr="00B8448D" w:rsidRDefault="004C7352" w:rsidP="00663FE0">
      <w:pPr>
        <w:jc w:val="both"/>
        <w:rPr>
          <w:rFonts w:ascii="Arial Narrow" w:hAnsi="Arial Narrow"/>
          <w:sz w:val="25"/>
          <w:szCs w:val="25"/>
        </w:rPr>
      </w:pPr>
    </w:p>
    <w:p w14:paraId="128BE387" w14:textId="5E761464" w:rsidR="00D10C40" w:rsidRDefault="00D10C40" w:rsidP="00D10C40">
      <w:pPr>
        <w:jc w:val="both"/>
        <w:rPr>
          <w:rFonts w:ascii="Arial Narrow" w:hAnsi="Arial Narrow"/>
          <w:sz w:val="25"/>
          <w:szCs w:val="25"/>
        </w:rPr>
      </w:pPr>
      <w:r w:rsidRPr="00D10C40">
        <w:rPr>
          <w:rFonts w:ascii="Arial Narrow" w:hAnsi="Arial Narrow"/>
          <w:sz w:val="25"/>
          <w:szCs w:val="25"/>
        </w:rPr>
        <w:t xml:space="preserve">En Côte d’Ivoire, </w:t>
      </w:r>
      <w:r w:rsidR="008A06E4">
        <w:rPr>
          <w:rFonts w:ascii="Arial Narrow" w:hAnsi="Arial Narrow"/>
          <w:sz w:val="25"/>
          <w:szCs w:val="25"/>
        </w:rPr>
        <w:t>le Gouvernement</w:t>
      </w:r>
      <w:r w:rsidR="008A06E4" w:rsidRPr="008A06E4">
        <w:rPr>
          <w:rFonts w:ascii="Arial Narrow" w:hAnsi="Arial Narrow"/>
          <w:sz w:val="25"/>
          <w:szCs w:val="25"/>
        </w:rPr>
        <w:t xml:space="preserve"> s</w:t>
      </w:r>
      <w:r w:rsidR="008A06E4">
        <w:rPr>
          <w:rFonts w:ascii="Arial Narrow" w:hAnsi="Arial Narrow"/>
          <w:sz w:val="25"/>
          <w:szCs w:val="25"/>
        </w:rPr>
        <w:t>’</w:t>
      </w:r>
      <w:r w:rsidR="008A06E4" w:rsidRPr="008A06E4">
        <w:rPr>
          <w:rFonts w:ascii="Arial Narrow" w:hAnsi="Arial Narrow"/>
          <w:sz w:val="25"/>
          <w:szCs w:val="25"/>
        </w:rPr>
        <w:t xml:space="preserve">est fermement engagé dans une </w:t>
      </w:r>
      <w:r w:rsidR="008A06E4" w:rsidRPr="008A06E4">
        <w:rPr>
          <w:rFonts w:ascii="Arial Narrow" w:hAnsi="Arial Narrow"/>
          <w:b/>
          <w:bCs/>
          <w:sz w:val="25"/>
          <w:szCs w:val="25"/>
        </w:rPr>
        <w:t>transformation numérique</w:t>
      </w:r>
      <w:r w:rsidR="008A06E4" w:rsidRPr="008A06E4">
        <w:rPr>
          <w:rFonts w:ascii="Arial Narrow" w:hAnsi="Arial Narrow"/>
          <w:sz w:val="25"/>
          <w:szCs w:val="25"/>
        </w:rPr>
        <w:t xml:space="preserve"> ambitieuse, portée par une série de réformes structurantes.</w:t>
      </w:r>
      <w:r w:rsidR="008A06E4">
        <w:rPr>
          <w:rFonts w:ascii="Arial Narrow" w:hAnsi="Arial Narrow"/>
          <w:sz w:val="25"/>
          <w:szCs w:val="25"/>
        </w:rPr>
        <w:t xml:space="preserve"> </w:t>
      </w:r>
      <w:r w:rsidR="008A06E4" w:rsidRPr="008A06E4">
        <w:rPr>
          <w:rFonts w:ascii="Arial Narrow" w:hAnsi="Arial Narrow"/>
          <w:sz w:val="25"/>
          <w:szCs w:val="25"/>
        </w:rPr>
        <w:t xml:space="preserve">Au cœur de cette dynamique, le </w:t>
      </w:r>
      <w:r w:rsidR="008A06E4" w:rsidRPr="008A06E4">
        <w:rPr>
          <w:rFonts w:ascii="Arial Narrow" w:hAnsi="Arial Narrow"/>
          <w:b/>
          <w:bCs/>
          <w:sz w:val="25"/>
          <w:szCs w:val="25"/>
        </w:rPr>
        <w:t>Plan National de Développement (2021-2025)</w:t>
      </w:r>
      <w:r w:rsidR="008A06E4" w:rsidRPr="008A06E4">
        <w:rPr>
          <w:rFonts w:ascii="Arial Narrow" w:hAnsi="Arial Narrow"/>
          <w:sz w:val="25"/>
          <w:szCs w:val="25"/>
        </w:rPr>
        <w:t xml:space="preserve">, </w:t>
      </w:r>
      <w:r w:rsidR="008A06E4">
        <w:rPr>
          <w:rFonts w:ascii="Arial Narrow" w:hAnsi="Arial Narrow"/>
          <w:sz w:val="25"/>
          <w:szCs w:val="25"/>
        </w:rPr>
        <w:t xml:space="preserve">qui </w:t>
      </w:r>
      <w:r w:rsidR="008A06E4" w:rsidRPr="008A06E4">
        <w:rPr>
          <w:rFonts w:ascii="Arial Narrow" w:hAnsi="Arial Narrow"/>
          <w:sz w:val="25"/>
          <w:szCs w:val="25"/>
        </w:rPr>
        <w:t xml:space="preserve">positionne le numérique comme un levier essentiel pour un développement </w:t>
      </w:r>
      <w:r w:rsidR="008A06E4" w:rsidRPr="008A06E4">
        <w:rPr>
          <w:rFonts w:ascii="Arial Narrow" w:hAnsi="Arial Narrow"/>
          <w:b/>
          <w:bCs/>
          <w:sz w:val="25"/>
          <w:szCs w:val="25"/>
        </w:rPr>
        <w:t>inclusif, durable et compétitif</w:t>
      </w:r>
      <w:r w:rsidR="008A06E4" w:rsidRPr="008A06E4">
        <w:rPr>
          <w:rFonts w:ascii="Arial Narrow" w:hAnsi="Arial Narrow"/>
          <w:sz w:val="25"/>
          <w:szCs w:val="25"/>
        </w:rPr>
        <w:t>.</w:t>
      </w:r>
      <w:r w:rsidR="008A06E4">
        <w:rPr>
          <w:rFonts w:ascii="Arial Narrow" w:hAnsi="Arial Narrow"/>
          <w:sz w:val="25"/>
          <w:szCs w:val="25"/>
        </w:rPr>
        <w:t xml:space="preserve"> </w:t>
      </w:r>
    </w:p>
    <w:p w14:paraId="1004A317" w14:textId="77777777" w:rsidR="008A06E4" w:rsidRDefault="008A06E4" w:rsidP="00D10C40">
      <w:pPr>
        <w:jc w:val="both"/>
        <w:rPr>
          <w:rFonts w:ascii="Arial Narrow" w:hAnsi="Arial Narrow"/>
          <w:sz w:val="25"/>
          <w:szCs w:val="25"/>
        </w:rPr>
      </w:pPr>
    </w:p>
    <w:p w14:paraId="4A557460" w14:textId="2AAD3F86" w:rsidR="008A06E4" w:rsidRDefault="008A06E4" w:rsidP="00D10C40">
      <w:pPr>
        <w:jc w:val="both"/>
        <w:rPr>
          <w:rFonts w:ascii="Arial Narrow" w:hAnsi="Arial Narrow"/>
          <w:sz w:val="25"/>
          <w:szCs w:val="25"/>
        </w:rPr>
      </w:pPr>
      <w:r w:rsidRPr="008A06E4">
        <w:rPr>
          <w:rFonts w:ascii="Arial Narrow" w:hAnsi="Arial Narrow"/>
          <w:sz w:val="25"/>
          <w:szCs w:val="25"/>
        </w:rPr>
        <w:t xml:space="preserve">Cette </w:t>
      </w:r>
      <w:r>
        <w:rPr>
          <w:rFonts w:ascii="Arial Narrow" w:hAnsi="Arial Narrow"/>
          <w:sz w:val="25"/>
          <w:szCs w:val="25"/>
        </w:rPr>
        <w:t>ambition</w:t>
      </w:r>
      <w:r w:rsidRPr="008A06E4">
        <w:rPr>
          <w:rFonts w:ascii="Arial Narrow" w:hAnsi="Arial Narrow"/>
          <w:sz w:val="25"/>
          <w:szCs w:val="25"/>
        </w:rPr>
        <w:t xml:space="preserve"> est concrétisée par plusieurs stratégies complémentaires :</w:t>
      </w:r>
    </w:p>
    <w:p w14:paraId="24B88758" w14:textId="77777777" w:rsidR="008A06E4" w:rsidRPr="00D10C40" w:rsidRDefault="008A06E4" w:rsidP="00D10C40">
      <w:pPr>
        <w:jc w:val="both"/>
        <w:rPr>
          <w:rFonts w:ascii="Arial Narrow" w:hAnsi="Arial Narrow"/>
          <w:sz w:val="25"/>
          <w:szCs w:val="25"/>
        </w:rPr>
      </w:pPr>
    </w:p>
    <w:p w14:paraId="1BA47E3F" w14:textId="2EC83036" w:rsidR="00D10C40" w:rsidRDefault="00653A0E" w:rsidP="004D755F">
      <w:pPr>
        <w:numPr>
          <w:ilvl w:val="0"/>
          <w:numId w:val="36"/>
        </w:numPr>
        <w:jc w:val="both"/>
        <w:rPr>
          <w:rFonts w:ascii="Arial Narrow" w:hAnsi="Arial Narrow"/>
          <w:sz w:val="25"/>
          <w:szCs w:val="25"/>
        </w:rPr>
      </w:pPr>
      <w:r>
        <w:rPr>
          <w:rFonts w:ascii="Arial Narrow" w:hAnsi="Arial Narrow"/>
          <w:sz w:val="25"/>
          <w:szCs w:val="25"/>
        </w:rPr>
        <w:t>l</w:t>
      </w:r>
      <w:r w:rsidRPr="00D10C40">
        <w:rPr>
          <w:rFonts w:ascii="Arial Narrow" w:hAnsi="Arial Narrow"/>
          <w:sz w:val="25"/>
          <w:szCs w:val="25"/>
        </w:rPr>
        <w:t xml:space="preserve">a </w:t>
      </w:r>
      <w:r w:rsidR="00D10C40" w:rsidRPr="00D10C40">
        <w:rPr>
          <w:rFonts w:ascii="Arial Narrow" w:hAnsi="Arial Narrow"/>
          <w:b/>
          <w:bCs/>
          <w:sz w:val="25"/>
          <w:szCs w:val="25"/>
        </w:rPr>
        <w:t>Stratégie nationale de gouvernance de la donnée à l’horizon 2030</w:t>
      </w:r>
      <w:r w:rsidR="00D10C40" w:rsidRPr="00D10C40">
        <w:rPr>
          <w:rFonts w:ascii="Arial Narrow" w:hAnsi="Arial Narrow"/>
          <w:sz w:val="25"/>
          <w:szCs w:val="25"/>
        </w:rPr>
        <w:t xml:space="preserve">, qui établit un cadre </w:t>
      </w:r>
      <w:r w:rsidR="00F166A1">
        <w:rPr>
          <w:rFonts w:ascii="Arial Narrow" w:hAnsi="Arial Narrow"/>
          <w:sz w:val="25"/>
          <w:szCs w:val="25"/>
        </w:rPr>
        <w:t>organisationnel</w:t>
      </w:r>
      <w:r w:rsidR="00F166A1" w:rsidRPr="00D10C40">
        <w:rPr>
          <w:rFonts w:ascii="Arial Narrow" w:hAnsi="Arial Narrow"/>
          <w:sz w:val="25"/>
          <w:szCs w:val="25"/>
        </w:rPr>
        <w:t xml:space="preserve"> </w:t>
      </w:r>
      <w:r w:rsidR="00D10C40" w:rsidRPr="00D10C40">
        <w:rPr>
          <w:rFonts w:ascii="Arial Narrow" w:hAnsi="Arial Narrow"/>
          <w:sz w:val="25"/>
          <w:szCs w:val="25"/>
        </w:rPr>
        <w:t xml:space="preserve">et opérationnel </w:t>
      </w:r>
      <w:r w:rsidR="008A06E4">
        <w:rPr>
          <w:rFonts w:ascii="Arial Narrow" w:hAnsi="Arial Narrow"/>
          <w:sz w:val="25"/>
          <w:szCs w:val="25"/>
        </w:rPr>
        <w:t>pour</w:t>
      </w:r>
      <w:r w:rsidR="00D10C40" w:rsidRPr="00D10C40">
        <w:rPr>
          <w:rFonts w:ascii="Arial Narrow" w:hAnsi="Arial Narrow"/>
          <w:sz w:val="25"/>
          <w:szCs w:val="25"/>
        </w:rPr>
        <w:t xml:space="preserve"> </w:t>
      </w:r>
      <w:r w:rsidR="008A06E4">
        <w:rPr>
          <w:rFonts w:ascii="Arial Narrow" w:hAnsi="Arial Narrow"/>
          <w:sz w:val="25"/>
          <w:szCs w:val="25"/>
        </w:rPr>
        <w:t>maximiser</w:t>
      </w:r>
      <w:r w:rsidR="00D10C40" w:rsidRPr="00D10C40">
        <w:rPr>
          <w:rFonts w:ascii="Arial Narrow" w:hAnsi="Arial Narrow"/>
          <w:sz w:val="25"/>
          <w:szCs w:val="25"/>
        </w:rPr>
        <w:t xml:space="preserve"> le potentiel socio-économique des données, créer de la valeur, et renforcer les capacités d’analyse et de décision de l’</w:t>
      </w:r>
      <w:r w:rsidR="008A06E4">
        <w:rPr>
          <w:rFonts w:ascii="Arial Narrow" w:hAnsi="Arial Narrow"/>
          <w:sz w:val="25"/>
          <w:szCs w:val="25"/>
        </w:rPr>
        <w:t>E</w:t>
      </w:r>
      <w:r w:rsidR="00D10C40" w:rsidRPr="00D10C40">
        <w:rPr>
          <w:rFonts w:ascii="Arial Narrow" w:hAnsi="Arial Narrow"/>
          <w:sz w:val="25"/>
          <w:szCs w:val="25"/>
        </w:rPr>
        <w:t>tat</w:t>
      </w:r>
      <w:r>
        <w:rPr>
          <w:rFonts w:ascii="Arial Narrow" w:hAnsi="Arial Narrow"/>
          <w:sz w:val="25"/>
          <w:szCs w:val="25"/>
        </w:rPr>
        <w:t> ;</w:t>
      </w:r>
    </w:p>
    <w:p w14:paraId="2EFF44D8" w14:textId="77777777" w:rsidR="004D755F" w:rsidRPr="00237346" w:rsidRDefault="004D755F" w:rsidP="007349ED">
      <w:pPr>
        <w:jc w:val="both"/>
        <w:rPr>
          <w:rFonts w:ascii="Arial Narrow" w:hAnsi="Arial Narrow"/>
          <w:sz w:val="10"/>
          <w:szCs w:val="10"/>
        </w:rPr>
      </w:pPr>
    </w:p>
    <w:p w14:paraId="108C0650" w14:textId="6085C08F" w:rsidR="00D10C40" w:rsidRDefault="00653A0E" w:rsidP="004D755F">
      <w:pPr>
        <w:numPr>
          <w:ilvl w:val="0"/>
          <w:numId w:val="36"/>
        </w:numPr>
        <w:jc w:val="both"/>
        <w:rPr>
          <w:rFonts w:ascii="Arial Narrow" w:hAnsi="Arial Narrow"/>
          <w:sz w:val="25"/>
          <w:szCs w:val="25"/>
        </w:rPr>
      </w:pPr>
      <w:r>
        <w:rPr>
          <w:rFonts w:ascii="Arial Narrow" w:hAnsi="Arial Narrow"/>
          <w:sz w:val="25"/>
          <w:szCs w:val="25"/>
        </w:rPr>
        <w:t>l</w:t>
      </w:r>
      <w:r w:rsidRPr="00D10C40">
        <w:rPr>
          <w:rFonts w:ascii="Arial Narrow" w:hAnsi="Arial Narrow"/>
          <w:sz w:val="25"/>
          <w:szCs w:val="25"/>
        </w:rPr>
        <w:t xml:space="preserve">a </w:t>
      </w:r>
      <w:r w:rsidR="00D10C40" w:rsidRPr="00D10C40">
        <w:rPr>
          <w:rFonts w:ascii="Arial Narrow" w:hAnsi="Arial Narrow"/>
          <w:b/>
          <w:bCs/>
          <w:sz w:val="25"/>
          <w:szCs w:val="25"/>
        </w:rPr>
        <w:t xml:space="preserve">Stratégie nationale d’intelligence artificielle </w:t>
      </w:r>
      <w:r w:rsidR="008A06E4">
        <w:rPr>
          <w:rFonts w:ascii="Arial Narrow" w:hAnsi="Arial Narrow"/>
          <w:b/>
          <w:bCs/>
          <w:sz w:val="25"/>
          <w:szCs w:val="25"/>
        </w:rPr>
        <w:t>(</w:t>
      </w:r>
      <w:r w:rsidR="00D10C40" w:rsidRPr="00D10C40">
        <w:rPr>
          <w:rFonts w:ascii="Arial Narrow" w:hAnsi="Arial Narrow"/>
          <w:b/>
          <w:bCs/>
          <w:sz w:val="25"/>
          <w:szCs w:val="25"/>
        </w:rPr>
        <w:t>adoptée en 2025</w:t>
      </w:r>
      <w:r w:rsidR="008A06E4">
        <w:rPr>
          <w:rFonts w:ascii="Arial Narrow" w:hAnsi="Arial Narrow"/>
          <w:b/>
          <w:bCs/>
          <w:sz w:val="25"/>
          <w:szCs w:val="25"/>
        </w:rPr>
        <w:t>)</w:t>
      </w:r>
      <w:r w:rsidR="00D10C40" w:rsidRPr="00D10C40">
        <w:rPr>
          <w:rFonts w:ascii="Arial Narrow" w:hAnsi="Arial Narrow"/>
          <w:sz w:val="25"/>
          <w:szCs w:val="25"/>
        </w:rPr>
        <w:t>, qui inscrit la Côte d’Ivoire dans une dynamique ambitieuse de leadership technologique régional, tout en plaçant l’éthique et l’humain au centre de la transformation</w:t>
      </w:r>
      <w:r>
        <w:rPr>
          <w:rFonts w:ascii="Arial Narrow" w:hAnsi="Arial Narrow"/>
          <w:sz w:val="25"/>
          <w:szCs w:val="25"/>
        </w:rPr>
        <w:t> ;</w:t>
      </w:r>
    </w:p>
    <w:p w14:paraId="4642FDB8" w14:textId="77777777" w:rsidR="004D755F" w:rsidRPr="00237346" w:rsidRDefault="004D755F" w:rsidP="004D755F">
      <w:pPr>
        <w:jc w:val="both"/>
        <w:rPr>
          <w:rFonts w:ascii="Arial Narrow" w:hAnsi="Arial Narrow"/>
          <w:sz w:val="10"/>
          <w:szCs w:val="10"/>
        </w:rPr>
      </w:pPr>
    </w:p>
    <w:p w14:paraId="66DAF337" w14:textId="343ABC24" w:rsidR="00D10C40" w:rsidRDefault="00653A0E" w:rsidP="004D755F">
      <w:pPr>
        <w:numPr>
          <w:ilvl w:val="0"/>
          <w:numId w:val="36"/>
        </w:numPr>
        <w:jc w:val="both"/>
        <w:rPr>
          <w:rFonts w:ascii="Arial Narrow" w:hAnsi="Arial Narrow"/>
          <w:sz w:val="25"/>
          <w:szCs w:val="25"/>
        </w:rPr>
      </w:pPr>
      <w:r>
        <w:rPr>
          <w:rFonts w:ascii="Arial Narrow" w:hAnsi="Arial Narrow"/>
          <w:sz w:val="25"/>
          <w:szCs w:val="25"/>
        </w:rPr>
        <w:t>l</w:t>
      </w:r>
      <w:r w:rsidRPr="00D10C40">
        <w:rPr>
          <w:rFonts w:ascii="Arial Narrow" w:hAnsi="Arial Narrow"/>
          <w:sz w:val="25"/>
          <w:szCs w:val="25"/>
        </w:rPr>
        <w:t xml:space="preserve">a </w:t>
      </w:r>
      <w:r w:rsidR="00D10C40" w:rsidRPr="00D10C40">
        <w:rPr>
          <w:rFonts w:ascii="Arial Narrow" w:hAnsi="Arial Narrow"/>
          <w:b/>
          <w:bCs/>
          <w:sz w:val="25"/>
          <w:szCs w:val="25"/>
        </w:rPr>
        <w:t>Stratégie nationale d’innovation 2030</w:t>
      </w:r>
      <w:r w:rsidR="00D10C40" w:rsidRPr="00D10C40">
        <w:rPr>
          <w:rFonts w:ascii="Arial Narrow" w:hAnsi="Arial Narrow"/>
          <w:sz w:val="25"/>
          <w:szCs w:val="25"/>
        </w:rPr>
        <w:t xml:space="preserve">, qui positionne l’innovation comme un moteur </w:t>
      </w:r>
      <w:r w:rsidR="008A06E4">
        <w:rPr>
          <w:rFonts w:ascii="Arial Narrow" w:hAnsi="Arial Narrow"/>
          <w:sz w:val="25"/>
          <w:szCs w:val="25"/>
        </w:rPr>
        <w:t xml:space="preserve">clé </w:t>
      </w:r>
      <w:r w:rsidR="00D10C40" w:rsidRPr="00D10C40">
        <w:rPr>
          <w:rFonts w:ascii="Arial Narrow" w:hAnsi="Arial Narrow"/>
          <w:sz w:val="25"/>
          <w:szCs w:val="25"/>
        </w:rPr>
        <w:t>de croissance économique, de compétitivité et de création d’emplois</w:t>
      </w:r>
      <w:r>
        <w:rPr>
          <w:rFonts w:ascii="Arial Narrow" w:hAnsi="Arial Narrow"/>
          <w:sz w:val="25"/>
          <w:szCs w:val="25"/>
        </w:rPr>
        <w:t> ;</w:t>
      </w:r>
    </w:p>
    <w:p w14:paraId="524D7D1A" w14:textId="77777777" w:rsidR="004D755F" w:rsidRPr="00237346" w:rsidRDefault="004D755F" w:rsidP="004D755F">
      <w:pPr>
        <w:jc w:val="both"/>
        <w:rPr>
          <w:rFonts w:ascii="Arial Narrow" w:hAnsi="Arial Narrow"/>
          <w:sz w:val="10"/>
          <w:szCs w:val="10"/>
        </w:rPr>
      </w:pPr>
    </w:p>
    <w:p w14:paraId="78B1821C" w14:textId="31791F9D" w:rsidR="00D10C40" w:rsidRPr="00D10C40" w:rsidRDefault="00653A0E" w:rsidP="004D755F">
      <w:pPr>
        <w:numPr>
          <w:ilvl w:val="0"/>
          <w:numId w:val="36"/>
        </w:numPr>
        <w:jc w:val="both"/>
        <w:rPr>
          <w:rFonts w:ascii="Arial Narrow" w:hAnsi="Arial Narrow"/>
          <w:sz w:val="25"/>
          <w:szCs w:val="25"/>
        </w:rPr>
      </w:pPr>
      <w:r>
        <w:rPr>
          <w:rFonts w:ascii="Arial Narrow" w:hAnsi="Arial Narrow"/>
          <w:sz w:val="25"/>
          <w:szCs w:val="25"/>
        </w:rPr>
        <w:t>l</w:t>
      </w:r>
      <w:r w:rsidRPr="00D10C40">
        <w:rPr>
          <w:rFonts w:ascii="Arial Narrow" w:hAnsi="Arial Narrow"/>
          <w:sz w:val="25"/>
          <w:szCs w:val="25"/>
        </w:rPr>
        <w:t xml:space="preserve">a </w:t>
      </w:r>
      <w:r w:rsidR="00D10C40" w:rsidRPr="00D10C40">
        <w:rPr>
          <w:rFonts w:ascii="Arial Narrow" w:hAnsi="Arial Narrow"/>
          <w:b/>
          <w:bCs/>
          <w:sz w:val="25"/>
          <w:szCs w:val="25"/>
        </w:rPr>
        <w:t>Stratégie nationale de développement du numérique</w:t>
      </w:r>
      <w:r w:rsidR="00D10C40" w:rsidRPr="00D10C40">
        <w:rPr>
          <w:rFonts w:ascii="Arial Narrow" w:hAnsi="Arial Narrow"/>
          <w:sz w:val="25"/>
          <w:szCs w:val="25"/>
        </w:rPr>
        <w:t xml:space="preserve">, qui vise à accélérer la transformation numérique et de </w:t>
      </w:r>
      <w:r w:rsidR="00BA7F1A">
        <w:rPr>
          <w:rFonts w:ascii="Arial Narrow" w:hAnsi="Arial Narrow"/>
          <w:sz w:val="25"/>
          <w:szCs w:val="25"/>
        </w:rPr>
        <w:t xml:space="preserve">hisser </w:t>
      </w:r>
      <w:r w:rsidR="00D10C40" w:rsidRPr="00D10C40">
        <w:rPr>
          <w:rFonts w:ascii="Arial Narrow" w:hAnsi="Arial Narrow"/>
          <w:sz w:val="25"/>
          <w:szCs w:val="25"/>
        </w:rPr>
        <w:t xml:space="preserve">la Côte d’Ivoire </w:t>
      </w:r>
      <w:r w:rsidR="00BA7F1A">
        <w:rPr>
          <w:rFonts w:ascii="Arial Narrow" w:hAnsi="Arial Narrow"/>
          <w:sz w:val="25"/>
          <w:szCs w:val="25"/>
        </w:rPr>
        <w:t>parmi l</w:t>
      </w:r>
      <w:r w:rsidR="00D10C40" w:rsidRPr="00D10C40">
        <w:rPr>
          <w:rFonts w:ascii="Arial Narrow" w:hAnsi="Arial Narrow"/>
          <w:sz w:val="25"/>
          <w:szCs w:val="25"/>
        </w:rPr>
        <w:t xml:space="preserve">es cinq </w:t>
      </w:r>
      <w:r w:rsidR="00BA7F1A">
        <w:rPr>
          <w:rFonts w:ascii="Arial Narrow" w:hAnsi="Arial Narrow"/>
          <w:sz w:val="25"/>
          <w:szCs w:val="25"/>
        </w:rPr>
        <w:t xml:space="preserve">(5) </w:t>
      </w:r>
      <w:r w:rsidR="00D10C40" w:rsidRPr="00D10C40">
        <w:rPr>
          <w:rFonts w:ascii="Arial Narrow" w:hAnsi="Arial Narrow"/>
          <w:sz w:val="25"/>
          <w:szCs w:val="25"/>
        </w:rPr>
        <w:t>pays les plus innovants du continent africain d’ici 2025.</w:t>
      </w:r>
    </w:p>
    <w:p w14:paraId="4BC4377A" w14:textId="5A899492" w:rsidR="007349ED" w:rsidRDefault="007349ED">
      <w:pPr>
        <w:spacing w:after="160" w:line="259" w:lineRule="auto"/>
        <w:rPr>
          <w:rFonts w:ascii="Arial Narrow" w:hAnsi="Arial Narrow"/>
          <w:sz w:val="25"/>
          <w:szCs w:val="25"/>
        </w:rPr>
      </w:pPr>
      <w:r>
        <w:rPr>
          <w:rFonts w:ascii="Arial Narrow" w:hAnsi="Arial Narrow"/>
          <w:sz w:val="25"/>
          <w:szCs w:val="25"/>
        </w:rPr>
        <w:br w:type="page"/>
      </w:r>
    </w:p>
    <w:p w14:paraId="6B1586BE" w14:textId="77777777" w:rsidR="00D9058F" w:rsidRDefault="00D9058F" w:rsidP="00D10C40">
      <w:pPr>
        <w:jc w:val="both"/>
        <w:rPr>
          <w:rFonts w:ascii="Arial Narrow" w:hAnsi="Arial Narrow"/>
          <w:sz w:val="25"/>
          <w:szCs w:val="25"/>
        </w:rPr>
      </w:pPr>
    </w:p>
    <w:p w14:paraId="46417771" w14:textId="52A980EF" w:rsidR="00DD3235" w:rsidRDefault="00BA7F1A" w:rsidP="00D10C40">
      <w:pPr>
        <w:jc w:val="both"/>
        <w:rPr>
          <w:rFonts w:ascii="Arial Narrow" w:hAnsi="Arial Narrow"/>
          <w:sz w:val="25"/>
          <w:szCs w:val="25"/>
        </w:rPr>
      </w:pPr>
      <w:r>
        <w:rPr>
          <w:rFonts w:ascii="Arial Narrow" w:hAnsi="Arial Narrow"/>
          <w:sz w:val="25"/>
          <w:szCs w:val="25"/>
        </w:rPr>
        <w:t>En outre</w:t>
      </w:r>
      <w:r w:rsidR="00D10C40" w:rsidRPr="00D10C40">
        <w:rPr>
          <w:rFonts w:ascii="Arial Narrow" w:hAnsi="Arial Narrow"/>
          <w:sz w:val="25"/>
          <w:szCs w:val="25"/>
        </w:rPr>
        <w:t>, l</w:t>
      </w:r>
      <w:r>
        <w:rPr>
          <w:rFonts w:ascii="Arial Narrow" w:hAnsi="Arial Narrow"/>
          <w:sz w:val="25"/>
          <w:szCs w:val="25"/>
        </w:rPr>
        <w:t>’</w:t>
      </w:r>
      <w:r w:rsidR="00D10C40" w:rsidRPr="00D10C40">
        <w:rPr>
          <w:rFonts w:ascii="Arial Narrow" w:hAnsi="Arial Narrow"/>
          <w:sz w:val="25"/>
          <w:szCs w:val="25"/>
        </w:rPr>
        <w:t>a</w:t>
      </w:r>
      <w:r>
        <w:rPr>
          <w:rFonts w:ascii="Arial Narrow" w:hAnsi="Arial Narrow"/>
          <w:sz w:val="25"/>
          <w:szCs w:val="25"/>
        </w:rPr>
        <w:t xml:space="preserve">doption de la </w:t>
      </w:r>
      <w:r w:rsidR="00653A0E">
        <w:rPr>
          <w:rFonts w:ascii="Arial Narrow" w:hAnsi="Arial Narrow"/>
          <w:b/>
          <w:bCs/>
          <w:sz w:val="25"/>
          <w:szCs w:val="25"/>
        </w:rPr>
        <w:t>l</w:t>
      </w:r>
      <w:r w:rsidR="00653A0E" w:rsidRPr="00D10C40">
        <w:rPr>
          <w:rFonts w:ascii="Arial Narrow" w:hAnsi="Arial Narrow"/>
          <w:b/>
          <w:bCs/>
          <w:sz w:val="25"/>
          <w:szCs w:val="25"/>
        </w:rPr>
        <w:t xml:space="preserve">oi </w:t>
      </w:r>
      <w:r w:rsidR="00D10C40" w:rsidRPr="00D10C40">
        <w:rPr>
          <w:rFonts w:ascii="Arial Narrow" w:hAnsi="Arial Narrow"/>
          <w:b/>
          <w:bCs/>
          <w:sz w:val="25"/>
          <w:szCs w:val="25"/>
        </w:rPr>
        <w:t>portant promotion des startups numériques</w:t>
      </w:r>
      <w:r w:rsidR="00D10C40" w:rsidRPr="00D10C40">
        <w:rPr>
          <w:rFonts w:ascii="Arial Narrow" w:hAnsi="Arial Narrow"/>
          <w:sz w:val="25"/>
          <w:szCs w:val="25"/>
        </w:rPr>
        <w:t xml:space="preserve"> </w:t>
      </w:r>
      <w:r>
        <w:rPr>
          <w:rFonts w:ascii="Arial Narrow" w:hAnsi="Arial Narrow"/>
          <w:sz w:val="25"/>
          <w:szCs w:val="25"/>
        </w:rPr>
        <w:t>(l</w:t>
      </w:r>
      <w:r w:rsidRPr="00BA7F1A">
        <w:rPr>
          <w:rFonts w:ascii="Arial Narrow" w:hAnsi="Arial Narrow"/>
          <w:sz w:val="25"/>
          <w:szCs w:val="25"/>
        </w:rPr>
        <w:t>oi n°2023-901 portant promotion des startups numériques</w:t>
      </w:r>
      <w:r>
        <w:rPr>
          <w:rFonts w:ascii="Arial Narrow" w:hAnsi="Arial Narrow"/>
          <w:sz w:val="25"/>
          <w:szCs w:val="25"/>
        </w:rPr>
        <w:t>)</w:t>
      </w:r>
      <w:r w:rsidRPr="00BA7F1A" w:rsidDel="00BA7F1A">
        <w:rPr>
          <w:rFonts w:ascii="Arial Narrow" w:hAnsi="Arial Narrow"/>
          <w:sz w:val="25"/>
          <w:szCs w:val="25"/>
        </w:rPr>
        <w:t xml:space="preserve"> </w:t>
      </w:r>
      <w:r>
        <w:rPr>
          <w:rFonts w:ascii="Arial Narrow" w:hAnsi="Arial Narrow"/>
          <w:sz w:val="25"/>
          <w:szCs w:val="25"/>
        </w:rPr>
        <w:t>représente</w:t>
      </w:r>
      <w:r w:rsidR="00D10C40" w:rsidRPr="00D10C40">
        <w:rPr>
          <w:rFonts w:ascii="Arial Narrow" w:hAnsi="Arial Narrow"/>
          <w:sz w:val="25"/>
          <w:szCs w:val="25"/>
        </w:rPr>
        <w:t xml:space="preserve"> une avancée majeure</w:t>
      </w:r>
      <w:r>
        <w:rPr>
          <w:rFonts w:ascii="Arial Narrow" w:hAnsi="Arial Narrow"/>
          <w:sz w:val="25"/>
          <w:szCs w:val="25"/>
        </w:rPr>
        <w:t>. Cette loi</w:t>
      </w:r>
      <w:r w:rsidR="00D10C40" w:rsidRPr="00D10C40">
        <w:rPr>
          <w:rFonts w:ascii="Arial Narrow" w:hAnsi="Arial Narrow"/>
          <w:sz w:val="25"/>
          <w:szCs w:val="25"/>
        </w:rPr>
        <w:t xml:space="preserve"> offre un environnement incitatif aux entreprises technologiques, </w:t>
      </w:r>
      <w:r>
        <w:rPr>
          <w:rFonts w:ascii="Arial Narrow" w:hAnsi="Arial Narrow"/>
          <w:sz w:val="25"/>
          <w:szCs w:val="25"/>
        </w:rPr>
        <w:t xml:space="preserve">en </w:t>
      </w:r>
      <w:r w:rsidR="00D10C40" w:rsidRPr="00D10C40">
        <w:rPr>
          <w:rFonts w:ascii="Arial Narrow" w:hAnsi="Arial Narrow"/>
          <w:sz w:val="25"/>
          <w:szCs w:val="25"/>
        </w:rPr>
        <w:t>facilit</w:t>
      </w:r>
      <w:r>
        <w:rPr>
          <w:rFonts w:ascii="Arial Narrow" w:hAnsi="Arial Narrow"/>
          <w:sz w:val="25"/>
          <w:szCs w:val="25"/>
        </w:rPr>
        <w:t>ant</w:t>
      </w:r>
      <w:r w:rsidR="00D10C40" w:rsidRPr="00D10C40">
        <w:rPr>
          <w:rFonts w:ascii="Arial Narrow" w:hAnsi="Arial Narrow"/>
          <w:sz w:val="25"/>
          <w:szCs w:val="25"/>
        </w:rPr>
        <w:t xml:space="preserve"> leur accès au marché et à la commande publique, et </w:t>
      </w:r>
      <w:r>
        <w:rPr>
          <w:rFonts w:ascii="Arial Narrow" w:hAnsi="Arial Narrow"/>
          <w:sz w:val="25"/>
          <w:szCs w:val="25"/>
        </w:rPr>
        <w:t>en encouragean</w:t>
      </w:r>
      <w:r w:rsidR="00D10C40" w:rsidRPr="00D10C40">
        <w:rPr>
          <w:rFonts w:ascii="Arial Narrow" w:hAnsi="Arial Narrow"/>
          <w:sz w:val="25"/>
          <w:szCs w:val="25"/>
        </w:rPr>
        <w:t>t l’investissement dans les solutions numériques locales.</w:t>
      </w:r>
    </w:p>
    <w:p w14:paraId="29E91CDF" w14:textId="77777777" w:rsidR="00DD3235" w:rsidRDefault="00DD3235" w:rsidP="00D10C40">
      <w:pPr>
        <w:jc w:val="both"/>
        <w:rPr>
          <w:rFonts w:ascii="Arial Narrow" w:hAnsi="Arial Narrow"/>
          <w:sz w:val="25"/>
          <w:szCs w:val="25"/>
        </w:rPr>
      </w:pPr>
    </w:p>
    <w:p w14:paraId="4F49E5FD" w14:textId="58901100" w:rsidR="00D10C40" w:rsidRDefault="00BA7F1A" w:rsidP="00D10C40">
      <w:pPr>
        <w:jc w:val="both"/>
        <w:rPr>
          <w:rFonts w:ascii="Arial Narrow" w:hAnsi="Arial Narrow"/>
          <w:sz w:val="25"/>
          <w:szCs w:val="25"/>
        </w:rPr>
      </w:pPr>
      <w:r w:rsidRPr="00BA7F1A">
        <w:rPr>
          <w:rFonts w:ascii="Arial Narrow" w:hAnsi="Arial Narrow"/>
          <w:sz w:val="25"/>
          <w:szCs w:val="25"/>
        </w:rPr>
        <w:t>Ces initiatives témoignent de la volonté affirmée de la Côte d</w:t>
      </w:r>
      <w:r>
        <w:rPr>
          <w:rFonts w:ascii="Arial Narrow" w:hAnsi="Arial Narrow"/>
          <w:sz w:val="25"/>
          <w:szCs w:val="25"/>
        </w:rPr>
        <w:t>’</w:t>
      </w:r>
      <w:r w:rsidRPr="00BA7F1A">
        <w:rPr>
          <w:rFonts w:ascii="Arial Narrow" w:hAnsi="Arial Narrow"/>
          <w:sz w:val="25"/>
          <w:szCs w:val="25"/>
        </w:rPr>
        <w:t xml:space="preserve">Ivoire de </w:t>
      </w:r>
      <w:r>
        <w:rPr>
          <w:rFonts w:ascii="Arial Narrow" w:hAnsi="Arial Narrow"/>
          <w:sz w:val="25"/>
          <w:szCs w:val="25"/>
        </w:rPr>
        <w:t>bâ</w:t>
      </w:r>
      <w:r w:rsidRPr="00BA7F1A">
        <w:rPr>
          <w:rFonts w:ascii="Arial Narrow" w:hAnsi="Arial Narrow"/>
          <w:sz w:val="25"/>
          <w:szCs w:val="25"/>
        </w:rPr>
        <w:t>tir une économie numérique florissante et de tirer pleinement parti des opportunités offertes par les technologies.</w:t>
      </w:r>
    </w:p>
    <w:p w14:paraId="6F413312" w14:textId="77777777" w:rsidR="00BA7F1A" w:rsidRDefault="00BA7F1A" w:rsidP="00D10C40">
      <w:pPr>
        <w:jc w:val="both"/>
        <w:rPr>
          <w:rFonts w:ascii="Arial Narrow" w:hAnsi="Arial Narrow"/>
          <w:sz w:val="25"/>
          <w:szCs w:val="25"/>
        </w:rPr>
      </w:pPr>
    </w:p>
    <w:p w14:paraId="54389513" w14:textId="28937030" w:rsidR="00D10C40" w:rsidRPr="000E534D" w:rsidRDefault="00D10C40" w:rsidP="00D10C40">
      <w:pPr>
        <w:jc w:val="both"/>
        <w:rPr>
          <w:rFonts w:ascii="Arial Narrow" w:hAnsi="Arial Narrow"/>
          <w:sz w:val="25"/>
          <w:szCs w:val="25"/>
        </w:rPr>
      </w:pPr>
      <w:r w:rsidRPr="00D10C40">
        <w:rPr>
          <w:rFonts w:ascii="Arial Narrow" w:hAnsi="Arial Narrow"/>
          <w:sz w:val="25"/>
          <w:szCs w:val="25"/>
        </w:rPr>
        <w:t>La Côte d’Ivoire s’inscrit ainsi pleinement dans une dynamique d’innovation ouverte, fondée sur une gouvernance renforcée des données, l’interopérabilité des systèmes, et la valorisation de l’écosystème technologique national</w:t>
      </w:r>
      <w:r>
        <w:rPr>
          <w:rFonts w:ascii="Arial Narrow" w:hAnsi="Arial Narrow"/>
          <w:sz w:val="25"/>
          <w:szCs w:val="25"/>
        </w:rPr>
        <w:t xml:space="preserve">. </w:t>
      </w:r>
      <w:r w:rsidR="006A2282">
        <w:rPr>
          <w:rFonts w:ascii="Arial Narrow" w:hAnsi="Arial Narrow"/>
          <w:sz w:val="25"/>
          <w:szCs w:val="25"/>
        </w:rPr>
        <w:t>Dans c</w:t>
      </w:r>
      <w:r w:rsidRPr="00D10C40">
        <w:rPr>
          <w:rFonts w:ascii="Arial Narrow" w:hAnsi="Arial Narrow"/>
          <w:sz w:val="25"/>
          <w:szCs w:val="25"/>
        </w:rPr>
        <w:t xml:space="preserve">e contexte porteur pour l’innovation et la créativité, </w:t>
      </w:r>
      <w:r w:rsidRPr="00D10C40">
        <w:rPr>
          <w:rFonts w:ascii="Arial Narrow" w:hAnsi="Arial Narrow"/>
          <w:sz w:val="25"/>
          <w:szCs w:val="25"/>
          <w:lang w:val="fr-FR"/>
        </w:rPr>
        <w:t>certaines plateformes comme les services de mobile money ou les agrégateurs ont déjà accès à certaines API des opérateurs dans des conditions spécifiques. Toutefois, pour favoriser davantage l</w:t>
      </w:r>
      <w:r w:rsidR="00BA7F1A">
        <w:rPr>
          <w:rFonts w:ascii="Arial Narrow" w:hAnsi="Arial Narrow"/>
          <w:sz w:val="25"/>
          <w:szCs w:val="25"/>
          <w:lang w:val="fr-FR"/>
        </w:rPr>
        <w:t>’</w:t>
      </w:r>
      <w:r w:rsidRPr="00D10C40">
        <w:rPr>
          <w:rFonts w:ascii="Arial Narrow" w:hAnsi="Arial Narrow"/>
          <w:sz w:val="25"/>
          <w:szCs w:val="25"/>
          <w:lang w:val="fr-FR"/>
        </w:rPr>
        <w:t>inclusion numérique, la compétitivité et le développement des services numériques, il devient nécessaire de réfléchir à une ouverture plus large et mieux encadrée de l’accès aux API des opérateurs à l’ensemble des plateformes numériques dans des conditions équitables, non discriminatoires et transparentes.</w:t>
      </w:r>
    </w:p>
    <w:p w14:paraId="63026FBA" w14:textId="66675CDC" w:rsidR="002A6B54" w:rsidRPr="00B8448D" w:rsidRDefault="002A6B54" w:rsidP="000E534D">
      <w:pPr>
        <w:jc w:val="both"/>
        <w:rPr>
          <w:rFonts w:ascii="Arial Narrow" w:eastAsiaTheme="minorHAnsi" w:hAnsi="Arial Narrow" w:cstheme="minorBidi"/>
          <w:kern w:val="2"/>
          <w:sz w:val="25"/>
          <w:szCs w:val="25"/>
          <w:lang w:val="fr-FR" w:eastAsia="en-US"/>
          <w14:ligatures w14:val="standardContextual"/>
        </w:rPr>
      </w:pPr>
    </w:p>
    <w:p w14:paraId="056158F2" w14:textId="3B43B79B" w:rsidR="00D76A1F" w:rsidRPr="00B8448D" w:rsidRDefault="00D10C40" w:rsidP="00D76A1F">
      <w:pPr>
        <w:jc w:val="both"/>
        <w:rPr>
          <w:rFonts w:ascii="Arial Narrow" w:hAnsi="Arial Narrow"/>
          <w:sz w:val="25"/>
          <w:szCs w:val="25"/>
        </w:rPr>
      </w:pPr>
      <w:r>
        <w:rPr>
          <w:rFonts w:ascii="Arial Narrow" w:hAnsi="Arial Narrow"/>
          <w:sz w:val="25"/>
          <w:szCs w:val="25"/>
        </w:rPr>
        <w:t>A cet effet,</w:t>
      </w:r>
      <w:r w:rsidR="00D76A1F" w:rsidRPr="00B8448D">
        <w:rPr>
          <w:rFonts w:ascii="Arial Narrow" w:hAnsi="Arial Narrow"/>
          <w:sz w:val="25"/>
          <w:szCs w:val="25"/>
        </w:rPr>
        <w:t xml:space="preserve"> </w:t>
      </w:r>
      <w:r w:rsidRPr="00D10C40">
        <w:rPr>
          <w:rFonts w:ascii="Arial Narrow" w:hAnsi="Arial Narrow"/>
          <w:sz w:val="25"/>
          <w:szCs w:val="25"/>
        </w:rPr>
        <w:t>l’ARTCI souhaite réaliser une consultation publique afin de recueillir les avis, commentaires et propositions de tous les acteurs du secteur des communications électroniques et toute autre personne physique ou morale intéressée, sur les conditions et modalités d’</w:t>
      </w:r>
      <w:r w:rsidR="00D90157">
        <w:rPr>
          <w:rFonts w:ascii="Arial Narrow" w:hAnsi="Arial Narrow"/>
          <w:sz w:val="25"/>
          <w:szCs w:val="25"/>
        </w:rPr>
        <w:t xml:space="preserve">un </w:t>
      </w:r>
      <w:r w:rsidRPr="00D10C40">
        <w:rPr>
          <w:rFonts w:ascii="Arial Narrow" w:hAnsi="Arial Narrow"/>
          <w:sz w:val="25"/>
          <w:szCs w:val="25"/>
        </w:rPr>
        <w:t xml:space="preserve">accès ouvert aux API des opérateurs </w:t>
      </w:r>
      <w:r w:rsidR="00BA7F1A">
        <w:rPr>
          <w:rFonts w:ascii="Arial Narrow" w:hAnsi="Arial Narrow"/>
          <w:sz w:val="25"/>
          <w:szCs w:val="25"/>
        </w:rPr>
        <w:t xml:space="preserve">pour les </w:t>
      </w:r>
      <w:r w:rsidRPr="00D10C40">
        <w:rPr>
          <w:rFonts w:ascii="Arial Narrow" w:hAnsi="Arial Narrow"/>
          <w:sz w:val="25"/>
          <w:szCs w:val="25"/>
        </w:rPr>
        <w:t xml:space="preserve">plateformes </w:t>
      </w:r>
      <w:r w:rsidR="00BA7F1A">
        <w:rPr>
          <w:rFonts w:ascii="Arial Narrow" w:hAnsi="Arial Narrow"/>
          <w:sz w:val="25"/>
          <w:szCs w:val="25"/>
        </w:rPr>
        <w:t xml:space="preserve">des services </w:t>
      </w:r>
      <w:r w:rsidRPr="00D10C40">
        <w:rPr>
          <w:rFonts w:ascii="Arial Narrow" w:hAnsi="Arial Narrow"/>
          <w:sz w:val="25"/>
          <w:szCs w:val="25"/>
        </w:rPr>
        <w:t>numériques en Côte d’Ivoire.</w:t>
      </w:r>
    </w:p>
    <w:p w14:paraId="59537CF7" w14:textId="77777777" w:rsidR="004C7352" w:rsidRDefault="004C7352" w:rsidP="00CE364A">
      <w:pPr>
        <w:rPr>
          <w:rFonts w:ascii="Arial Narrow" w:hAnsi="Arial Narrow"/>
          <w:sz w:val="25"/>
          <w:szCs w:val="25"/>
        </w:rPr>
      </w:pPr>
    </w:p>
    <w:p w14:paraId="746885BD" w14:textId="6B0C7E3B" w:rsidR="00704849" w:rsidRPr="00B8448D" w:rsidRDefault="005A6F08" w:rsidP="00CE364A">
      <w:pPr>
        <w:rPr>
          <w:rFonts w:ascii="Arial Narrow" w:hAnsi="Arial Narrow"/>
          <w:sz w:val="25"/>
          <w:szCs w:val="25"/>
        </w:rPr>
      </w:pPr>
      <w:r w:rsidRPr="00B8448D">
        <w:rPr>
          <w:rFonts w:ascii="Arial Narrow" w:hAnsi="Arial Narrow"/>
          <w:sz w:val="25"/>
          <w:szCs w:val="25"/>
        </w:rPr>
        <w:t>L’objectif de cette consultation publique est de :</w:t>
      </w:r>
    </w:p>
    <w:p w14:paraId="2897CA21" w14:textId="77777777" w:rsidR="00CE364A" w:rsidRPr="00B8448D" w:rsidRDefault="00CE364A" w:rsidP="00CE364A">
      <w:pPr>
        <w:rPr>
          <w:rFonts w:ascii="Arial Narrow" w:hAnsi="Arial Narrow"/>
          <w:sz w:val="25"/>
          <w:szCs w:val="25"/>
        </w:rPr>
      </w:pPr>
    </w:p>
    <w:p w14:paraId="35048A04" w14:textId="30A15D20" w:rsidR="00CE364A" w:rsidRPr="00B8448D" w:rsidRDefault="004C7352" w:rsidP="00CE364A">
      <w:pPr>
        <w:pStyle w:val="Paragraphedeliste"/>
        <w:numPr>
          <w:ilvl w:val="0"/>
          <w:numId w:val="22"/>
        </w:numPr>
        <w:spacing w:line="276" w:lineRule="auto"/>
        <w:jc w:val="both"/>
        <w:rPr>
          <w:rFonts w:ascii="Arial Narrow" w:hAnsi="Arial Narrow"/>
          <w:sz w:val="25"/>
          <w:szCs w:val="25"/>
        </w:rPr>
      </w:pPr>
      <w:r>
        <w:rPr>
          <w:rFonts w:ascii="Arial Narrow" w:hAnsi="Arial Narrow"/>
          <w:sz w:val="25"/>
          <w:szCs w:val="25"/>
        </w:rPr>
        <w:t>i</w:t>
      </w:r>
      <w:r w:rsidR="008E2577" w:rsidRPr="00B8448D">
        <w:rPr>
          <w:rFonts w:ascii="Arial Narrow" w:hAnsi="Arial Narrow"/>
          <w:sz w:val="25"/>
          <w:szCs w:val="25"/>
        </w:rPr>
        <w:t xml:space="preserve">dentifier </w:t>
      </w:r>
      <w:r w:rsidR="005A6F08" w:rsidRPr="00B8448D">
        <w:rPr>
          <w:rFonts w:ascii="Arial Narrow" w:eastAsiaTheme="minorHAnsi" w:hAnsi="Arial Narrow" w:cstheme="minorBidi"/>
          <w:kern w:val="2"/>
          <w:sz w:val="25"/>
          <w:szCs w:val="25"/>
          <w:lang w:eastAsia="en-US"/>
          <w14:ligatures w14:val="standardContextual"/>
        </w:rPr>
        <w:t>les catégories d’API jugées essentielles</w:t>
      </w:r>
      <w:r w:rsidR="005A6F08" w:rsidRPr="00B8448D" w:rsidDel="005A6F08">
        <w:rPr>
          <w:rFonts w:ascii="Arial Narrow" w:hAnsi="Arial Narrow"/>
          <w:sz w:val="25"/>
          <w:szCs w:val="25"/>
        </w:rPr>
        <w:t xml:space="preserve"> </w:t>
      </w:r>
      <w:r w:rsidR="008E2577" w:rsidRPr="00B8448D">
        <w:rPr>
          <w:rFonts w:ascii="Arial Narrow" w:hAnsi="Arial Narrow"/>
          <w:sz w:val="25"/>
          <w:szCs w:val="25"/>
        </w:rPr>
        <w:t xml:space="preserve">en privilégiant celles à fort impact pour les usages </w:t>
      </w:r>
      <w:r w:rsidR="00CE364A" w:rsidRPr="00B8448D">
        <w:rPr>
          <w:rFonts w:ascii="Arial Narrow" w:hAnsi="Arial Narrow"/>
          <w:sz w:val="25"/>
          <w:szCs w:val="25"/>
        </w:rPr>
        <w:t>numériques ;</w:t>
      </w:r>
    </w:p>
    <w:p w14:paraId="260D8A7B" w14:textId="2FE78ACE" w:rsidR="002F4D6A" w:rsidRPr="00B8448D" w:rsidRDefault="004C7352" w:rsidP="00CE364A">
      <w:pPr>
        <w:pStyle w:val="NormalWeb"/>
        <w:numPr>
          <w:ilvl w:val="0"/>
          <w:numId w:val="22"/>
        </w:numPr>
        <w:spacing w:line="276" w:lineRule="auto"/>
        <w:rPr>
          <w:rFonts w:ascii="Arial Narrow" w:eastAsiaTheme="minorHAnsi" w:hAnsi="Arial Narrow" w:cstheme="minorBidi"/>
          <w:kern w:val="2"/>
          <w:sz w:val="25"/>
          <w:szCs w:val="25"/>
          <w:lang w:val="fr-CI" w:eastAsia="en-US"/>
          <w14:ligatures w14:val="standardContextual"/>
        </w:rPr>
      </w:pPr>
      <w:r>
        <w:rPr>
          <w:rFonts w:ascii="Arial Narrow" w:eastAsiaTheme="minorHAnsi" w:hAnsi="Arial Narrow" w:cstheme="minorBidi"/>
          <w:kern w:val="2"/>
          <w:sz w:val="25"/>
          <w:szCs w:val="25"/>
          <w:lang w:val="fr-CI" w:eastAsia="en-US"/>
          <w14:ligatures w14:val="standardContextual"/>
        </w:rPr>
        <w:t>d</w:t>
      </w:r>
      <w:r w:rsidRPr="00B8448D">
        <w:rPr>
          <w:rFonts w:ascii="Arial Narrow" w:eastAsiaTheme="minorHAnsi" w:hAnsi="Arial Narrow" w:cstheme="minorBidi"/>
          <w:kern w:val="2"/>
          <w:sz w:val="25"/>
          <w:szCs w:val="25"/>
          <w:lang w:val="fr-CI" w:eastAsia="en-US"/>
          <w14:ligatures w14:val="standardContextual"/>
        </w:rPr>
        <w:t xml:space="preserve">éterminer </w:t>
      </w:r>
      <w:r w:rsidR="002F4D6A" w:rsidRPr="00B8448D">
        <w:rPr>
          <w:rFonts w:ascii="Arial Narrow" w:eastAsiaTheme="minorHAnsi" w:hAnsi="Arial Narrow" w:cstheme="minorBidi"/>
          <w:kern w:val="2"/>
          <w:sz w:val="25"/>
          <w:szCs w:val="25"/>
          <w:lang w:val="fr-CI" w:eastAsia="en-US"/>
          <w14:ligatures w14:val="standardContextual"/>
        </w:rPr>
        <w:t>les conditions techniques, juridiques et économiques d</w:t>
      </w:r>
      <w:r w:rsidR="00BA7F1A">
        <w:rPr>
          <w:rFonts w:ascii="Arial Narrow" w:eastAsiaTheme="minorHAnsi" w:hAnsi="Arial Narrow" w:cstheme="minorBidi"/>
          <w:kern w:val="2"/>
          <w:sz w:val="25"/>
          <w:szCs w:val="25"/>
          <w:lang w:val="fr-CI" w:eastAsia="en-US"/>
          <w14:ligatures w14:val="standardContextual"/>
        </w:rPr>
        <w:t>’</w:t>
      </w:r>
      <w:r w:rsidR="002F4D6A" w:rsidRPr="00B8448D">
        <w:rPr>
          <w:rFonts w:ascii="Arial Narrow" w:eastAsiaTheme="minorHAnsi" w:hAnsi="Arial Narrow" w:cstheme="minorBidi"/>
          <w:kern w:val="2"/>
          <w:sz w:val="25"/>
          <w:szCs w:val="25"/>
          <w:lang w:val="fr-CI" w:eastAsia="en-US"/>
          <w14:ligatures w14:val="standardContextual"/>
        </w:rPr>
        <w:t>accès à ces API ;</w:t>
      </w:r>
    </w:p>
    <w:p w14:paraId="2CAA3074" w14:textId="40D9AE7E" w:rsidR="00502BB2" w:rsidRPr="00B8448D" w:rsidRDefault="004C7352" w:rsidP="00CE364A">
      <w:pPr>
        <w:pStyle w:val="NormalWeb"/>
        <w:numPr>
          <w:ilvl w:val="0"/>
          <w:numId w:val="22"/>
        </w:numPr>
        <w:spacing w:line="276" w:lineRule="auto"/>
        <w:rPr>
          <w:rFonts w:ascii="Arial Narrow" w:eastAsiaTheme="minorHAnsi" w:hAnsi="Arial Narrow" w:cstheme="minorBidi"/>
          <w:kern w:val="2"/>
          <w:sz w:val="25"/>
          <w:szCs w:val="25"/>
          <w:lang w:val="fr-CI" w:eastAsia="en-US"/>
          <w14:ligatures w14:val="standardContextual"/>
        </w:rPr>
      </w:pPr>
      <w:r>
        <w:rPr>
          <w:rFonts w:ascii="Arial Narrow" w:eastAsiaTheme="minorHAnsi" w:hAnsi="Arial Narrow" w:cstheme="minorBidi"/>
          <w:kern w:val="2"/>
          <w:sz w:val="25"/>
          <w:szCs w:val="25"/>
          <w:lang w:val="fr-CI" w:eastAsia="en-US"/>
          <w14:ligatures w14:val="standardContextual"/>
        </w:rPr>
        <w:t>i</w:t>
      </w:r>
      <w:r w:rsidRPr="00B8448D">
        <w:rPr>
          <w:rFonts w:ascii="Arial Narrow" w:eastAsiaTheme="minorHAnsi" w:hAnsi="Arial Narrow" w:cstheme="minorBidi"/>
          <w:kern w:val="2"/>
          <w:sz w:val="25"/>
          <w:szCs w:val="25"/>
          <w:lang w:val="fr-CI" w:eastAsia="en-US"/>
          <w14:ligatures w14:val="standardContextual"/>
        </w:rPr>
        <w:t xml:space="preserve">dentifier </w:t>
      </w:r>
      <w:r w:rsidR="00502BB2" w:rsidRPr="00B8448D">
        <w:rPr>
          <w:rFonts w:ascii="Arial Narrow" w:eastAsiaTheme="minorHAnsi" w:hAnsi="Arial Narrow" w:cstheme="minorBidi"/>
          <w:kern w:val="2"/>
          <w:sz w:val="25"/>
          <w:szCs w:val="25"/>
          <w:lang w:val="fr-CI" w:eastAsia="en-US"/>
          <w14:ligatures w14:val="standardContextual"/>
        </w:rPr>
        <w:t xml:space="preserve">les </w:t>
      </w:r>
      <w:r w:rsidR="00A767A7" w:rsidRPr="00B8448D">
        <w:rPr>
          <w:rFonts w:ascii="Arial Narrow" w:eastAsiaTheme="minorHAnsi" w:hAnsi="Arial Narrow" w:cstheme="minorBidi"/>
          <w:kern w:val="2"/>
          <w:sz w:val="25"/>
          <w:szCs w:val="25"/>
          <w:lang w:val="fr-CI" w:eastAsia="en-US"/>
          <w14:ligatures w14:val="standardContextual"/>
        </w:rPr>
        <w:t>risques</w:t>
      </w:r>
      <w:r w:rsidR="00502BB2" w:rsidRPr="00B8448D">
        <w:rPr>
          <w:rFonts w:ascii="Arial Narrow" w:eastAsiaTheme="minorHAnsi" w:hAnsi="Arial Narrow" w:cstheme="minorBidi"/>
          <w:kern w:val="2"/>
          <w:sz w:val="25"/>
          <w:szCs w:val="25"/>
          <w:lang w:val="fr-CI" w:eastAsia="en-US"/>
          <w14:ligatures w14:val="standardContextual"/>
        </w:rPr>
        <w:t xml:space="preserve"> (sécurité, données personnelles, responsabilité juridique, etc.) ;</w:t>
      </w:r>
    </w:p>
    <w:p w14:paraId="1811A158" w14:textId="60C4BDFA" w:rsidR="00502BB2" w:rsidRPr="00B8448D" w:rsidRDefault="004C7352" w:rsidP="00CE364A">
      <w:pPr>
        <w:pStyle w:val="NormalWeb"/>
        <w:numPr>
          <w:ilvl w:val="0"/>
          <w:numId w:val="22"/>
        </w:numPr>
        <w:spacing w:line="276" w:lineRule="auto"/>
        <w:rPr>
          <w:rFonts w:ascii="Arial Narrow" w:eastAsiaTheme="minorHAnsi" w:hAnsi="Arial Narrow" w:cstheme="minorBidi"/>
          <w:kern w:val="2"/>
          <w:sz w:val="25"/>
          <w:szCs w:val="25"/>
          <w:lang w:val="fr-CI" w:eastAsia="en-US"/>
          <w14:ligatures w14:val="standardContextual"/>
        </w:rPr>
      </w:pPr>
      <w:r>
        <w:rPr>
          <w:rFonts w:ascii="Arial Narrow" w:eastAsiaTheme="minorHAnsi" w:hAnsi="Arial Narrow" w:cstheme="minorBidi"/>
          <w:kern w:val="2"/>
          <w:sz w:val="25"/>
          <w:szCs w:val="25"/>
          <w:lang w:val="fr-CI" w:eastAsia="en-US"/>
          <w14:ligatures w14:val="standardContextual"/>
        </w:rPr>
        <w:t>c</w:t>
      </w:r>
      <w:r w:rsidRPr="00B8448D">
        <w:rPr>
          <w:rFonts w:ascii="Arial Narrow" w:eastAsiaTheme="minorHAnsi" w:hAnsi="Arial Narrow" w:cstheme="minorBidi"/>
          <w:kern w:val="2"/>
          <w:sz w:val="25"/>
          <w:szCs w:val="25"/>
          <w:lang w:val="fr-CI" w:eastAsia="en-US"/>
          <w14:ligatures w14:val="standardContextual"/>
        </w:rPr>
        <w:t xml:space="preserve">ollecter </w:t>
      </w:r>
      <w:r w:rsidR="00502BB2" w:rsidRPr="00B8448D">
        <w:rPr>
          <w:rFonts w:ascii="Arial Narrow" w:eastAsiaTheme="minorHAnsi" w:hAnsi="Arial Narrow" w:cstheme="minorBidi"/>
          <w:kern w:val="2"/>
          <w:sz w:val="25"/>
          <w:szCs w:val="25"/>
          <w:lang w:val="fr-CI" w:eastAsia="en-US"/>
          <w14:ligatures w14:val="standardContextual"/>
        </w:rPr>
        <w:t xml:space="preserve">les attentes des plateformes </w:t>
      </w:r>
      <w:r>
        <w:rPr>
          <w:rFonts w:ascii="Arial Narrow" w:eastAsiaTheme="minorHAnsi" w:hAnsi="Arial Narrow" w:cstheme="minorBidi"/>
          <w:kern w:val="2"/>
          <w:sz w:val="25"/>
          <w:szCs w:val="25"/>
          <w:lang w:val="fr-CI" w:eastAsia="en-US"/>
          <w14:ligatures w14:val="standardContextual"/>
        </w:rPr>
        <w:t>des services numériques</w:t>
      </w:r>
      <w:r w:rsidR="00502BB2" w:rsidRPr="00B8448D">
        <w:rPr>
          <w:rFonts w:ascii="Arial Narrow" w:eastAsiaTheme="minorHAnsi" w:hAnsi="Arial Narrow" w:cstheme="minorBidi"/>
          <w:kern w:val="2"/>
          <w:sz w:val="25"/>
          <w:szCs w:val="25"/>
          <w:lang w:val="fr-CI" w:eastAsia="en-US"/>
          <w14:ligatures w14:val="standardContextual"/>
        </w:rPr>
        <w:t>, des fintechs</w:t>
      </w:r>
      <w:r w:rsidR="006A2282">
        <w:rPr>
          <w:rFonts w:ascii="Arial Narrow" w:eastAsiaTheme="minorHAnsi" w:hAnsi="Arial Narrow" w:cstheme="minorBidi"/>
          <w:kern w:val="2"/>
          <w:sz w:val="25"/>
          <w:szCs w:val="25"/>
          <w:lang w:val="fr-CI" w:eastAsia="en-US"/>
          <w14:ligatures w14:val="standardContextual"/>
        </w:rPr>
        <w:t>, startups,</w:t>
      </w:r>
      <w:r w:rsidR="00502BB2" w:rsidRPr="00B8448D">
        <w:rPr>
          <w:rFonts w:ascii="Arial Narrow" w:eastAsiaTheme="minorHAnsi" w:hAnsi="Arial Narrow" w:cstheme="minorBidi"/>
          <w:kern w:val="2"/>
          <w:sz w:val="25"/>
          <w:szCs w:val="25"/>
          <w:lang w:val="fr-CI" w:eastAsia="en-US"/>
          <w14:ligatures w14:val="standardContextual"/>
        </w:rPr>
        <w:t xml:space="preserve"> des opérateurs</w:t>
      </w:r>
      <w:r w:rsidR="006A2282">
        <w:rPr>
          <w:rFonts w:ascii="Arial Narrow" w:eastAsiaTheme="minorHAnsi" w:hAnsi="Arial Narrow" w:cstheme="minorBidi"/>
          <w:kern w:val="2"/>
          <w:sz w:val="25"/>
          <w:szCs w:val="25"/>
          <w:lang w:val="fr-CI" w:eastAsia="en-US"/>
          <w14:ligatures w14:val="standardContextual"/>
        </w:rPr>
        <w:t xml:space="preserve"> et de parties intéressées</w:t>
      </w:r>
      <w:r w:rsidR="00502BB2" w:rsidRPr="00B8448D">
        <w:rPr>
          <w:rFonts w:ascii="Arial Narrow" w:eastAsiaTheme="minorHAnsi" w:hAnsi="Arial Narrow" w:cstheme="minorBidi"/>
          <w:kern w:val="2"/>
          <w:sz w:val="25"/>
          <w:szCs w:val="25"/>
          <w:lang w:val="fr-CI" w:eastAsia="en-US"/>
          <w14:ligatures w14:val="standardContextual"/>
        </w:rPr>
        <w:t xml:space="preserve"> sur le cadre de collaboration.</w:t>
      </w:r>
    </w:p>
    <w:p w14:paraId="756A5737" w14:textId="536B046E" w:rsidR="00965777" w:rsidRPr="00B8448D" w:rsidRDefault="00965777" w:rsidP="00663FE0">
      <w:pPr>
        <w:jc w:val="both"/>
        <w:rPr>
          <w:rFonts w:ascii="Arial Narrow" w:hAnsi="Arial Narrow"/>
          <w:sz w:val="25"/>
          <w:szCs w:val="25"/>
        </w:rPr>
      </w:pPr>
      <w:r w:rsidRPr="00B8448D">
        <w:rPr>
          <w:rFonts w:ascii="Arial Narrow" w:hAnsi="Arial Narrow"/>
          <w:sz w:val="25"/>
          <w:szCs w:val="25"/>
        </w:rPr>
        <w:t xml:space="preserve">Cette consultation </w:t>
      </w:r>
      <w:r w:rsidR="004C7352">
        <w:rPr>
          <w:rFonts w:ascii="Arial Narrow" w:hAnsi="Arial Narrow"/>
          <w:sz w:val="25"/>
          <w:szCs w:val="25"/>
        </w:rPr>
        <w:t xml:space="preserve">publique </w:t>
      </w:r>
      <w:r w:rsidRPr="00B8448D">
        <w:rPr>
          <w:rFonts w:ascii="Arial Narrow" w:hAnsi="Arial Narrow"/>
          <w:sz w:val="25"/>
          <w:szCs w:val="25"/>
        </w:rPr>
        <w:t xml:space="preserve">se décline en </w:t>
      </w:r>
      <w:r w:rsidR="00232060" w:rsidRPr="00B8448D">
        <w:rPr>
          <w:rFonts w:ascii="Arial Narrow" w:hAnsi="Arial Narrow"/>
          <w:sz w:val="25"/>
          <w:szCs w:val="25"/>
        </w:rPr>
        <w:t>cinq</w:t>
      </w:r>
      <w:r w:rsidR="004C7352">
        <w:rPr>
          <w:rFonts w:ascii="Arial Narrow" w:hAnsi="Arial Narrow"/>
          <w:sz w:val="25"/>
          <w:szCs w:val="25"/>
        </w:rPr>
        <w:t xml:space="preserve"> (5)</w:t>
      </w:r>
      <w:r w:rsidR="00232060" w:rsidRPr="00B8448D">
        <w:rPr>
          <w:rFonts w:ascii="Arial Narrow" w:hAnsi="Arial Narrow"/>
          <w:sz w:val="25"/>
          <w:szCs w:val="25"/>
        </w:rPr>
        <w:t xml:space="preserve"> </w:t>
      </w:r>
      <w:r w:rsidRPr="00B8448D">
        <w:rPr>
          <w:rFonts w:ascii="Arial Narrow" w:hAnsi="Arial Narrow"/>
          <w:sz w:val="25"/>
          <w:szCs w:val="25"/>
        </w:rPr>
        <w:t>points qui sont les suivants :</w:t>
      </w:r>
    </w:p>
    <w:p w14:paraId="19B9D519" w14:textId="1BEBF4AB" w:rsidR="00A767A7" w:rsidRPr="00B8448D" w:rsidRDefault="004C7352" w:rsidP="00CE364A">
      <w:pPr>
        <w:pStyle w:val="Paragraphedeliste"/>
        <w:numPr>
          <w:ilvl w:val="0"/>
          <w:numId w:val="19"/>
        </w:numPr>
        <w:spacing w:before="100" w:beforeAutospacing="1" w:after="100" w:afterAutospacing="1" w:line="276" w:lineRule="auto"/>
        <w:jc w:val="both"/>
        <w:rPr>
          <w:rFonts w:ascii="Arial Narrow" w:hAnsi="Arial Narrow"/>
          <w:sz w:val="25"/>
          <w:szCs w:val="25"/>
        </w:rPr>
      </w:pPr>
      <w:r>
        <w:rPr>
          <w:rFonts w:ascii="Arial Narrow" w:hAnsi="Arial Narrow"/>
          <w:sz w:val="25"/>
          <w:szCs w:val="25"/>
        </w:rPr>
        <w:t>c</w:t>
      </w:r>
      <w:r w:rsidRPr="00B8448D">
        <w:rPr>
          <w:rFonts w:ascii="Arial Narrow" w:hAnsi="Arial Narrow"/>
          <w:sz w:val="25"/>
          <w:szCs w:val="25"/>
        </w:rPr>
        <w:t xml:space="preserve">adre </w:t>
      </w:r>
      <w:r w:rsidR="00232060" w:rsidRPr="00B8448D">
        <w:rPr>
          <w:rFonts w:ascii="Arial Narrow" w:hAnsi="Arial Narrow"/>
          <w:sz w:val="25"/>
          <w:szCs w:val="25"/>
        </w:rPr>
        <w:t>règlementaire</w:t>
      </w:r>
      <w:r w:rsidR="00A767A7" w:rsidRPr="00B8448D">
        <w:rPr>
          <w:rFonts w:ascii="Arial Narrow" w:hAnsi="Arial Narrow"/>
          <w:sz w:val="25"/>
          <w:szCs w:val="25"/>
        </w:rPr>
        <w:t xml:space="preserve"> d’accès aux API ;</w:t>
      </w:r>
    </w:p>
    <w:p w14:paraId="307324D4" w14:textId="461611E6" w:rsidR="00965777" w:rsidRPr="00B8448D" w:rsidRDefault="004C7352" w:rsidP="00CE364A">
      <w:pPr>
        <w:pStyle w:val="Paragraphedeliste"/>
        <w:numPr>
          <w:ilvl w:val="0"/>
          <w:numId w:val="19"/>
        </w:numPr>
        <w:spacing w:before="100" w:beforeAutospacing="1" w:after="100" w:afterAutospacing="1" w:line="276" w:lineRule="auto"/>
        <w:jc w:val="both"/>
        <w:rPr>
          <w:rFonts w:ascii="Arial Narrow" w:hAnsi="Arial Narrow"/>
          <w:sz w:val="25"/>
          <w:szCs w:val="25"/>
        </w:rPr>
      </w:pPr>
      <w:r>
        <w:rPr>
          <w:rFonts w:ascii="Arial Narrow" w:hAnsi="Arial Narrow"/>
          <w:sz w:val="25"/>
          <w:szCs w:val="25"/>
        </w:rPr>
        <w:t>c</w:t>
      </w:r>
      <w:r w:rsidRPr="00B8448D">
        <w:rPr>
          <w:rFonts w:ascii="Arial Narrow" w:hAnsi="Arial Narrow"/>
          <w:sz w:val="25"/>
          <w:szCs w:val="25"/>
        </w:rPr>
        <w:t xml:space="preserve">adre </w:t>
      </w:r>
      <w:r w:rsidR="00232060" w:rsidRPr="00B8448D">
        <w:rPr>
          <w:rFonts w:ascii="Arial Narrow" w:hAnsi="Arial Narrow"/>
          <w:sz w:val="25"/>
          <w:szCs w:val="25"/>
        </w:rPr>
        <w:t>technique d’accès aux API</w:t>
      </w:r>
      <w:r w:rsidR="00A767A7" w:rsidRPr="00B8448D">
        <w:rPr>
          <w:rFonts w:ascii="Arial Narrow" w:hAnsi="Arial Narrow"/>
          <w:sz w:val="25"/>
          <w:szCs w:val="25"/>
        </w:rPr>
        <w:t> ;</w:t>
      </w:r>
    </w:p>
    <w:p w14:paraId="1CAB9D61" w14:textId="57B96CDC" w:rsidR="00A767A7" w:rsidRPr="00B8448D" w:rsidRDefault="004C7352" w:rsidP="00CE364A">
      <w:pPr>
        <w:pStyle w:val="Paragraphedeliste"/>
        <w:numPr>
          <w:ilvl w:val="0"/>
          <w:numId w:val="19"/>
        </w:numPr>
        <w:spacing w:before="100" w:beforeAutospacing="1" w:after="100" w:afterAutospacing="1" w:line="276" w:lineRule="auto"/>
        <w:jc w:val="both"/>
        <w:rPr>
          <w:rFonts w:ascii="Arial Narrow" w:hAnsi="Arial Narrow"/>
          <w:sz w:val="25"/>
          <w:szCs w:val="25"/>
        </w:rPr>
      </w:pPr>
      <w:r>
        <w:rPr>
          <w:rFonts w:ascii="Arial Narrow" w:hAnsi="Arial Narrow"/>
          <w:sz w:val="25"/>
          <w:szCs w:val="25"/>
        </w:rPr>
        <w:t>c</w:t>
      </w:r>
      <w:r w:rsidRPr="00B8448D">
        <w:rPr>
          <w:rFonts w:ascii="Arial Narrow" w:hAnsi="Arial Narrow"/>
          <w:sz w:val="25"/>
          <w:szCs w:val="25"/>
        </w:rPr>
        <w:t xml:space="preserve">adre </w:t>
      </w:r>
      <w:r w:rsidR="00232060" w:rsidRPr="00B8448D">
        <w:rPr>
          <w:rFonts w:ascii="Arial Narrow" w:hAnsi="Arial Narrow"/>
          <w:sz w:val="25"/>
          <w:szCs w:val="25"/>
        </w:rPr>
        <w:t>tarifaire et économique</w:t>
      </w:r>
      <w:r w:rsidR="00A767A7" w:rsidRPr="00B8448D">
        <w:rPr>
          <w:rFonts w:ascii="Arial Narrow" w:hAnsi="Arial Narrow"/>
          <w:sz w:val="25"/>
          <w:szCs w:val="25"/>
        </w:rPr>
        <w:t xml:space="preserve"> d’accès aux API ;</w:t>
      </w:r>
    </w:p>
    <w:p w14:paraId="771CF484" w14:textId="77777777" w:rsidR="00EB66E8" w:rsidRDefault="004C7352" w:rsidP="00CE364A">
      <w:pPr>
        <w:pStyle w:val="Paragraphedeliste"/>
        <w:numPr>
          <w:ilvl w:val="0"/>
          <w:numId w:val="19"/>
        </w:numPr>
        <w:spacing w:before="100" w:beforeAutospacing="1" w:after="100" w:afterAutospacing="1" w:line="276" w:lineRule="auto"/>
        <w:jc w:val="both"/>
        <w:rPr>
          <w:rFonts w:ascii="Arial Narrow" w:hAnsi="Arial Narrow"/>
          <w:sz w:val="25"/>
          <w:szCs w:val="25"/>
        </w:rPr>
      </w:pPr>
      <w:r>
        <w:rPr>
          <w:rFonts w:ascii="Arial Narrow" w:hAnsi="Arial Narrow"/>
          <w:sz w:val="25"/>
          <w:szCs w:val="25"/>
        </w:rPr>
        <w:t>c</w:t>
      </w:r>
      <w:r w:rsidRPr="00B8448D">
        <w:rPr>
          <w:rFonts w:ascii="Arial Narrow" w:hAnsi="Arial Narrow"/>
          <w:sz w:val="25"/>
          <w:szCs w:val="25"/>
        </w:rPr>
        <w:t xml:space="preserve">adre </w:t>
      </w:r>
      <w:r w:rsidR="00E176F5" w:rsidRPr="00B8448D">
        <w:rPr>
          <w:rFonts w:ascii="Arial Narrow" w:hAnsi="Arial Narrow"/>
          <w:sz w:val="25"/>
          <w:szCs w:val="25"/>
        </w:rPr>
        <w:t>contractuel des accès aux API</w:t>
      </w:r>
      <w:r w:rsidR="00EB66E8">
        <w:rPr>
          <w:rFonts w:ascii="Arial Narrow" w:hAnsi="Arial Narrow"/>
          <w:sz w:val="25"/>
          <w:szCs w:val="25"/>
        </w:rPr>
        <w:t> ;</w:t>
      </w:r>
    </w:p>
    <w:p w14:paraId="2FEBC0B5" w14:textId="010CA3F7" w:rsidR="00965777" w:rsidRPr="00B8448D" w:rsidRDefault="00EB66E8" w:rsidP="00CE364A">
      <w:pPr>
        <w:pStyle w:val="Paragraphedeliste"/>
        <w:numPr>
          <w:ilvl w:val="0"/>
          <w:numId w:val="19"/>
        </w:numPr>
        <w:spacing w:before="100" w:beforeAutospacing="1" w:after="100" w:afterAutospacing="1" w:line="276" w:lineRule="auto"/>
        <w:jc w:val="both"/>
        <w:rPr>
          <w:rFonts w:ascii="Arial Narrow" w:hAnsi="Arial Narrow"/>
          <w:sz w:val="25"/>
          <w:szCs w:val="25"/>
        </w:rPr>
      </w:pPr>
      <w:r>
        <w:rPr>
          <w:rFonts w:ascii="Arial Narrow" w:hAnsi="Arial Narrow"/>
          <w:sz w:val="25"/>
          <w:szCs w:val="25"/>
        </w:rPr>
        <w:t>contributions libres</w:t>
      </w:r>
      <w:r w:rsidR="00A767A7" w:rsidRPr="00B8448D">
        <w:rPr>
          <w:rFonts w:ascii="Arial Narrow" w:hAnsi="Arial Narrow"/>
          <w:sz w:val="25"/>
          <w:szCs w:val="25"/>
        </w:rPr>
        <w:t>.</w:t>
      </w:r>
    </w:p>
    <w:p w14:paraId="06084A3D" w14:textId="106C5C9B" w:rsidR="00193151" w:rsidRPr="00B8448D" w:rsidRDefault="00193151">
      <w:pPr>
        <w:rPr>
          <w:rFonts w:ascii="Arial Narrow" w:hAnsi="Arial Narrow"/>
          <w:sz w:val="25"/>
          <w:szCs w:val="25"/>
        </w:rPr>
      </w:pPr>
      <w:r w:rsidRPr="00B8448D">
        <w:rPr>
          <w:rFonts w:ascii="Arial Narrow" w:hAnsi="Arial Narrow"/>
          <w:sz w:val="25"/>
          <w:szCs w:val="25"/>
        </w:rPr>
        <w:br w:type="page"/>
      </w:r>
    </w:p>
    <w:p w14:paraId="402F3D1A" w14:textId="50100F32" w:rsidR="006D7B66" w:rsidRDefault="00704849" w:rsidP="00295CCA">
      <w:pPr>
        <w:pStyle w:val="Titre1"/>
        <w:numPr>
          <w:ilvl w:val="1"/>
          <w:numId w:val="34"/>
        </w:numPr>
        <w:jc w:val="both"/>
        <w:rPr>
          <w:rFonts w:ascii="Arial Narrow" w:eastAsia="Times New Roman" w:hAnsi="Arial Narrow"/>
          <w:b/>
          <w:bCs/>
          <w:sz w:val="28"/>
          <w:szCs w:val="28"/>
        </w:rPr>
      </w:pPr>
      <w:bookmarkStart w:id="8" w:name="_Toc201755701"/>
      <w:r w:rsidRPr="00B8448D">
        <w:rPr>
          <w:rFonts w:ascii="Arial Narrow" w:eastAsia="Times New Roman" w:hAnsi="Arial Narrow"/>
          <w:b/>
          <w:bCs/>
          <w:sz w:val="28"/>
          <w:szCs w:val="28"/>
        </w:rPr>
        <w:lastRenderedPageBreak/>
        <w:t xml:space="preserve">CADRE RÉGLEMENTAIRE </w:t>
      </w:r>
      <w:r w:rsidR="00A767A7" w:rsidRPr="00B8448D">
        <w:rPr>
          <w:rFonts w:ascii="Arial Narrow" w:eastAsia="Times New Roman" w:hAnsi="Arial Narrow"/>
          <w:b/>
          <w:bCs/>
          <w:sz w:val="28"/>
          <w:szCs w:val="28"/>
        </w:rPr>
        <w:t>D’ACCES AUX API</w:t>
      </w:r>
      <w:bookmarkEnd w:id="8"/>
    </w:p>
    <w:p w14:paraId="7170DFCF" w14:textId="77777777" w:rsidR="00295CCA" w:rsidRPr="000E534D" w:rsidRDefault="00295CCA" w:rsidP="000E534D"/>
    <w:p w14:paraId="758C5ACE" w14:textId="77777777" w:rsidR="00D9058F" w:rsidRDefault="00D92C75" w:rsidP="00CE364A">
      <w:pPr>
        <w:jc w:val="both"/>
        <w:rPr>
          <w:rFonts w:ascii="Arial Narrow" w:hAnsi="Arial Narrow"/>
          <w:sz w:val="25"/>
          <w:szCs w:val="25"/>
          <w:lang w:val="fr-FR"/>
        </w:rPr>
      </w:pPr>
      <w:r w:rsidRPr="00D9058F">
        <w:rPr>
          <w:rFonts w:ascii="Arial Narrow" w:hAnsi="Arial Narrow"/>
          <w:sz w:val="25"/>
          <w:szCs w:val="25"/>
          <w:lang w:val="fr-FR"/>
        </w:rPr>
        <w:t xml:space="preserve">Outre les API de communication qui permettent à des plateformes tierces d’utiliser les canaux voix, SMS ou USSD des opérateurs pour la fourniture de services à valeur ajoutée, et qui font déjà l’objet d’un encadrement réglementaire, il existe plusieurs autres types d’API, dont l’usage se développe en Côte d’Ivoire. </w:t>
      </w:r>
    </w:p>
    <w:p w14:paraId="0DAE7385" w14:textId="77777777" w:rsidR="00D9058F" w:rsidRDefault="00D9058F" w:rsidP="00CE364A">
      <w:pPr>
        <w:jc w:val="both"/>
        <w:rPr>
          <w:rFonts w:ascii="Arial Narrow" w:hAnsi="Arial Narrow"/>
          <w:sz w:val="25"/>
          <w:szCs w:val="25"/>
          <w:lang w:val="fr-FR"/>
        </w:rPr>
      </w:pPr>
    </w:p>
    <w:p w14:paraId="2687F1B7" w14:textId="24849756" w:rsidR="00D9058F" w:rsidRPr="00D9058F" w:rsidRDefault="00D92C75" w:rsidP="00CE364A">
      <w:pPr>
        <w:jc w:val="both"/>
        <w:rPr>
          <w:rFonts w:ascii="Arial Narrow" w:hAnsi="Arial Narrow"/>
          <w:sz w:val="25"/>
          <w:szCs w:val="25"/>
          <w:lang w:val="fr-FR"/>
        </w:rPr>
      </w:pPr>
      <w:r w:rsidRPr="00D9058F">
        <w:rPr>
          <w:rFonts w:ascii="Arial Narrow" w:hAnsi="Arial Narrow"/>
          <w:sz w:val="25"/>
          <w:szCs w:val="25"/>
          <w:lang w:val="fr-FR"/>
        </w:rPr>
        <w:t>Ces API sont aujourd’hui accessibles à certains partenaires via des accords bilatéraux, sans cadre normatif global.</w:t>
      </w:r>
    </w:p>
    <w:p w14:paraId="5F51E7C3" w14:textId="77777777" w:rsidR="00D9058F" w:rsidRPr="00D9058F" w:rsidRDefault="00D9058F" w:rsidP="00CE364A">
      <w:pPr>
        <w:jc w:val="both"/>
        <w:rPr>
          <w:rFonts w:ascii="Arial Narrow" w:hAnsi="Arial Narrow"/>
          <w:sz w:val="25"/>
          <w:szCs w:val="25"/>
          <w:lang w:val="fr-FR"/>
        </w:rPr>
      </w:pPr>
    </w:p>
    <w:p w14:paraId="6450A404" w14:textId="4850D03F" w:rsidR="00D92C75" w:rsidRPr="00D9058F" w:rsidRDefault="00D92C75" w:rsidP="00CE364A">
      <w:pPr>
        <w:jc w:val="both"/>
        <w:rPr>
          <w:rFonts w:ascii="Arial Narrow" w:hAnsi="Arial Narrow"/>
          <w:sz w:val="25"/>
          <w:szCs w:val="25"/>
          <w:lang w:val="fr-FR"/>
        </w:rPr>
      </w:pPr>
      <w:r w:rsidRPr="00D9058F">
        <w:rPr>
          <w:rFonts w:ascii="Arial Narrow" w:hAnsi="Arial Narrow"/>
          <w:sz w:val="25"/>
          <w:szCs w:val="25"/>
          <w:lang w:val="fr-FR"/>
        </w:rPr>
        <w:t>Parmi ces API, on peut distinguer</w:t>
      </w:r>
      <w:r w:rsidR="00295CCA" w:rsidRPr="00D9058F">
        <w:rPr>
          <w:rFonts w:ascii="Arial Narrow" w:hAnsi="Arial Narrow"/>
          <w:sz w:val="25"/>
          <w:szCs w:val="25"/>
          <w:lang w:val="fr-FR"/>
        </w:rPr>
        <w:t xml:space="preserve"> notamment</w:t>
      </w:r>
      <w:r w:rsidRPr="00D9058F">
        <w:rPr>
          <w:rFonts w:ascii="Arial Narrow" w:hAnsi="Arial Narrow"/>
          <w:sz w:val="25"/>
          <w:szCs w:val="25"/>
          <w:lang w:val="fr-FR"/>
        </w:rPr>
        <w:t xml:space="preserve"> :</w:t>
      </w:r>
    </w:p>
    <w:p w14:paraId="3A6EB8D4" w14:textId="77777777" w:rsidR="00CE364A" w:rsidRPr="00B8448D" w:rsidRDefault="00CE364A" w:rsidP="00CE364A">
      <w:pPr>
        <w:jc w:val="both"/>
        <w:rPr>
          <w:rFonts w:ascii="Arial Narrow" w:hAnsi="Arial Narrow"/>
          <w:sz w:val="25"/>
          <w:szCs w:val="25"/>
          <w:lang w:eastAsia="fr-FR"/>
        </w:rPr>
      </w:pPr>
    </w:p>
    <w:p w14:paraId="04B10DE4" w14:textId="606E6916" w:rsidR="00D92C75" w:rsidRPr="00B8448D" w:rsidRDefault="00295CCA" w:rsidP="00D92C75">
      <w:pPr>
        <w:pStyle w:val="Paragraphedeliste"/>
        <w:numPr>
          <w:ilvl w:val="0"/>
          <w:numId w:val="19"/>
        </w:numPr>
        <w:jc w:val="both"/>
        <w:rPr>
          <w:rFonts w:ascii="Arial Narrow" w:hAnsi="Arial Narrow"/>
          <w:sz w:val="25"/>
          <w:szCs w:val="25"/>
          <w:lang w:eastAsia="fr-FR"/>
        </w:rPr>
      </w:pPr>
      <w:r>
        <w:rPr>
          <w:rFonts w:ascii="Arial Narrow" w:hAnsi="Arial Narrow"/>
          <w:b/>
          <w:bCs/>
          <w:sz w:val="25"/>
          <w:szCs w:val="25"/>
          <w:lang w:eastAsia="fr-FR"/>
        </w:rPr>
        <w:t>l</w:t>
      </w:r>
      <w:r w:rsidRPr="00B8448D">
        <w:rPr>
          <w:rFonts w:ascii="Arial Narrow" w:hAnsi="Arial Narrow"/>
          <w:b/>
          <w:bCs/>
          <w:sz w:val="25"/>
          <w:szCs w:val="25"/>
          <w:lang w:eastAsia="fr-FR"/>
        </w:rPr>
        <w:t xml:space="preserve">es </w:t>
      </w:r>
      <w:r w:rsidR="00D92C75" w:rsidRPr="00B8448D">
        <w:rPr>
          <w:rFonts w:ascii="Arial Narrow" w:hAnsi="Arial Narrow"/>
          <w:b/>
          <w:bCs/>
          <w:sz w:val="25"/>
          <w:szCs w:val="25"/>
          <w:lang w:eastAsia="fr-FR"/>
        </w:rPr>
        <w:t>API de paiement</w:t>
      </w:r>
      <w:r w:rsidR="00D92C75" w:rsidRPr="00B8448D">
        <w:rPr>
          <w:rFonts w:ascii="Arial Narrow" w:hAnsi="Arial Narrow"/>
          <w:sz w:val="25"/>
          <w:szCs w:val="25"/>
          <w:lang w:eastAsia="fr-FR"/>
        </w:rPr>
        <w:t xml:space="preserve"> : elles permettent à des plateformes externes (agrégateurs, banques, prestataires de services, administrations) d’intégrer des fonctions de paiement à leurs applications, notamment pour l’achat de services ou produits des opérateurs (crédit</w:t>
      </w:r>
      <w:r>
        <w:rPr>
          <w:rFonts w:ascii="Arial Narrow" w:hAnsi="Arial Narrow"/>
          <w:sz w:val="25"/>
          <w:szCs w:val="25"/>
          <w:lang w:eastAsia="fr-FR"/>
        </w:rPr>
        <w:t xml:space="preserve">s de communication </w:t>
      </w:r>
      <w:r w:rsidR="00472736">
        <w:rPr>
          <w:rFonts w:ascii="Arial Narrow" w:hAnsi="Arial Narrow"/>
          <w:sz w:val="25"/>
          <w:szCs w:val="25"/>
          <w:lang w:eastAsia="fr-FR"/>
        </w:rPr>
        <w:t xml:space="preserve">ou crédits d’unités </w:t>
      </w:r>
      <w:r>
        <w:rPr>
          <w:rFonts w:ascii="Arial Narrow" w:hAnsi="Arial Narrow"/>
          <w:sz w:val="25"/>
          <w:szCs w:val="25"/>
          <w:lang w:eastAsia="fr-FR"/>
        </w:rPr>
        <w:t>ou « </w:t>
      </w:r>
      <w:r w:rsidR="00AD4D68">
        <w:rPr>
          <w:rFonts w:ascii="Arial Narrow" w:hAnsi="Arial Narrow"/>
          <w:sz w:val="25"/>
          <w:szCs w:val="25"/>
          <w:lang w:eastAsia="fr-FR"/>
        </w:rPr>
        <w:t>A</w:t>
      </w:r>
      <w:r>
        <w:rPr>
          <w:rFonts w:ascii="Arial Narrow" w:hAnsi="Arial Narrow"/>
          <w:sz w:val="25"/>
          <w:szCs w:val="25"/>
          <w:lang w:eastAsia="fr-FR"/>
        </w:rPr>
        <w:t>irtime »</w:t>
      </w:r>
      <w:r w:rsidR="00D92C75" w:rsidRPr="00B8448D">
        <w:rPr>
          <w:rFonts w:ascii="Arial Narrow" w:hAnsi="Arial Narrow"/>
          <w:sz w:val="25"/>
          <w:szCs w:val="25"/>
          <w:lang w:eastAsia="fr-FR"/>
        </w:rPr>
        <w:t xml:space="preserve">, forfaits, abonnements, services </w:t>
      </w:r>
      <w:r>
        <w:rPr>
          <w:rFonts w:ascii="Arial Narrow" w:hAnsi="Arial Narrow"/>
          <w:sz w:val="25"/>
          <w:szCs w:val="25"/>
          <w:lang w:eastAsia="fr-FR"/>
        </w:rPr>
        <w:t>à valeur ajoutée</w:t>
      </w:r>
      <w:r w:rsidR="00D92C75" w:rsidRPr="00B8448D">
        <w:rPr>
          <w:rFonts w:ascii="Arial Narrow" w:hAnsi="Arial Narrow"/>
          <w:sz w:val="25"/>
          <w:szCs w:val="25"/>
          <w:lang w:eastAsia="fr-FR"/>
        </w:rPr>
        <w:t xml:space="preserve">), </w:t>
      </w:r>
      <w:r w:rsidR="00D57D5E" w:rsidRPr="00B8448D">
        <w:rPr>
          <w:rFonts w:ascii="Arial Narrow" w:hAnsi="Arial Narrow"/>
          <w:sz w:val="25"/>
          <w:szCs w:val="25"/>
          <w:lang w:eastAsia="fr-FR"/>
        </w:rPr>
        <w:t>via divers moyens de paiement (</w:t>
      </w:r>
      <w:r>
        <w:rPr>
          <w:rFonts w:ascii="Arial Narrow" w:hAnsi="Arial Narrow"/>
          <w:sz w:val="25"/>
          <w:szCs w:val="25"/>
          <w:lang w:eastAsia="fr-FR"/>
        </w:rPr>
        <w:t>m</w:t>
      </w:r>
      <w:r w:rsidR="00D57D5E" w:rsidRPr="00B8448D">
        <w:rPr>
          <w:rFonts w:ascii="Arial Narrow" w:hAnsi="Arial Narrow"/>
          <w:sz w:val="25"/>
          <w:szCs w:val="25"/>
          <w:lang w:eastAsia="fr-FR"/>
        </w:rPr>
        <w:t xml:space="preserve">obile </w:t>
      </w:r>
      <w:r>
        <w:rPr>
          <w:rFonts w:ascii="Arial Narrow" w:hAnsi="Arial Narrow"/>
          <w:sz w:val="25"/>
          <w:szCs w:val="25"/>
          <w:lang w:eastAsia="fr-FR"/>
        </w:rPr>
        <w:t>m</w:t>
      </w:r>
      <w:r w:rsidR="00D57D5E" w:rsidRPr="00B8448D">
        <w:rPr>
          <w:rFonts w:ascii="Arial Narrow" w:hAnsi="Arial Narrow"/>
          <w:sz w:val="25"/>
          <w:szCs w:val="25"/>
          <w:lang w:eastAsia="fr-FR"/>
        </w:rPr>
        <w:t>oney, carte bancaire, compte bancaire, etc.)</w:t>
      </w:r>
      <w:r>
        <w:rPr>
          <w:rFonts w:ascii="Arial Narrow" w:hAnsi="Arial Narrow"/>
          <w:sz w:val="25"/>
          <w:szCs w:val="25"/>
          <w:lang w:eastAsia="fr-FR"/>
        </w:rPr>
        <w:t> ;</w:t>
      </w:r>
    </w:p>
    <w:p w14:paraId="7E365CE7" w14:textId="77777777" w:rsidR="00CE364A" w:rsidRPr="00D9058F" w:rsidRDefault="00CE364A" w:rsidP="00CE364A">
      <w:pPr>
        <w:pStyle w:val="Paragraphedeliste"/>
        <w:jc w:val="both"/>
        <w:rPr>
          <w:rFonts w:ascii="Arial Narrow" w:hAnsi="Arial Narrow"/>
          <w:sz w:val="10"/>
          <w:szCs w:val="10"/>
          <w:lang w:eastAsia="fr-FR"/>
        </w:rPr>
      </w:pPr>
    </w:p>
    <w:p w14:paraId="20EB255E" w14:textId="1FCA52C0" w:rsidR="00D57D5E" w:rsidRPr="00B8448D" w:rsidRDefault="00295CCA" w:rsidP="00D57D5E">
      <w:pPr>
        <w:pStyle w:val="Paragraphedeliste"/>
        <w:numPr>
          <w:ilvl w:val="0"/>
          <w:numId w:val="19"/>
        </w:numPr>
        <w:jc w:val="both"/>
        <w:rPr>
          <w:rFonts w:ascii="Arial Narrow" w:hAnsi="Arial Narrow"/>
          <w:sz w:val="25"/>
          <w:szCs w:val="25"/>
          <w:lang w:eastAsia="fr-FR"/>
        </w:rPr>
      </w:pPr>
      <w:r>
        <w:rPr>
          <w:rFonts w:ascii="Arial Narrow" w:hAnsi="Arial Narrow"/>
          <w:b/>
          <w:bCs/>
          <w:sz w:val="25"/>
          <w:szCs w:val="25"/>
          <w:lang w:eastAsia="fr-FR"/>
        </w:rPr>
        <w:t>l</w:t>
      </w:r>
      <w:r w:rsidRPr="00B8448D">
        <w:rPr>
          <w:rFonts w:ascii="Arial Narrow" w:hAnsi="Arial Narrow"/>
          <w:b/>
          <w:bCs/>
          <w:sz w:val="25"/>
          <w:szCs w:val="25"/>
          <w:lang w:eastAsia="fr-FR"/>
        </w:rPr>
        <w:t xml:space="preserve">es </w:t>
      </w:r>
      <w:r w:rsidR="00D92C75" w:rsidRPr="00B8448D">
        <w:rPr>
          <w:rFonts w:ascii="Arial Narrow" w:hAnsi="Arial Narrow"/>
          <w:b/>
          <w:bCs/>
          <w:sz w:val="25"/>
          <w:szCs w:val="25"/>
          <w:lang w:eastAsia="fr-FR"/>
        </w:rPr>
        <w:t>API d’identification et de vérification (KYC)</w:t>
      </w:r>
      <w:r w:rsidR="00D92C75" w:rsidRPr="00B8448D">
        <w:rPr>
          <w:rFonts w:ascii="Arial Narrow" w:hAnsi="Arial Narrow"/>
          <w:sz w:val="25"/>
          <w:szCs w:val="25"/>
          <w:lang w:eastAsia="fr-FR"/>
        </w:rPr>
        <w:t xml:space="preserve"> : elles permettent, en interrogeant les données SIM détenues par les opérateurs, de valider l’identité d’un utilisateur. Ces API sont particulièrement utiles dans les secteurs à haut niveau de risque (services financiers, santé, assurances, etc.)</w:t>
      </w:r>
      <w:r>
        <w:rPr>
          <w:rFonts w:ascii="Arial Narrow" w:hAnsi="Arial Narrow"/>
          <w:sz w:val="25"/>
          <w:szCs w:val="25"/>
          <w:lang w:eastAsia="fr-FR"/>
        </w:rPr>
        <w:t> ;</w:t>
      </w:r>
    </w:p>
    <w:p w14:paraId="6B499A8F" w14:textId="77777777" w:rsidR="00CE364A" w:rsidRPr="00D9058F" w:rsidRDefault="00CE364A" w:rsidP="00CE364A">
      <w:pPr>
        <w:jc w:val="both"/>
        <w:rPr>
          <w:rFonts w:ascii="Arial Narrow" w:hAnsi="Arial Narrow"/>
          <w:sz w:val="10"/>
          <w:szCs w:val="10"/>
          <w:lang w:eastAsia="fr-FR"/>
        </w:rPr>
      </w:pPr>
    </w:p>
    <w:p w14:paraId="075F0C25" w14:textId="2FD55882" w:rsidR="00D92C75" w:rsidRPr="00B8448D" w:rsidRDefault="00295CCA" w:rsidP="00D92C75">
      <w:pPr>
        <w:pStyle w:val="Paragraphedeliste"/>
        <w:numPr>
          <w:ilvl w:val="0"/>
          <w:numId w:val="19"/>
        </w:numPr>
        <w:jc w:val="both"/>
        <w:rPr>
          <w:rFonts w:ascii="Arial Narrow" w:hAnsi="Arial Narrow"/>
          <w:sz w:val="25"/>
          <w:szCs w:val="25"/>
          <w:lang w:eastAsia="fr-FR"/>
        </w:rPr>
      </w:pPr>
      <w:r>
        <w:rPr>
          <w:rFonts w:ascii="Arial Narrow" w:hAnsi="Arial Narrow"/>
          <w:b/>
          <w:bCs/>
          <w:sz w:val="25"/>
          <w:szCs w:val="25"/>
          <w:lang w:eastAsia="fr-FR"/>
        </w:rPr>
        <w:t>l</w:t>
      </w:r>
      <w:r w:rsidRPr="00B8448D">
        <w:rPr>
          <w:rFonts w:ascii="Arial Narrow" w:hAnsi="Arial Narrow"/>
          <w:b/>
          <w:bCs/>
          <w:sz w:val="25"/>
          <w:szCs w:val="25"/>
          <w:lang w:eastAsia="fr-FR"/>
        </w:rPr>
        <w:t xml:space="preserve">es </w:t>
      </w:r>
      <w:r w:rsidR="00D92C75" w:rsidRPr="00B8448D">
        <w:rPr>
          <w:rFonts w:ascii="Arial Narrow" w:hAnsi="Arial Narrow"/>
          <w:b/>
          <w:bCs/>
          <w:sz w:val="25"/>
          <w:szCs w:val="25"/>
          <w:lang w:eastAsia="fr-FR"/>
        </w:rPr>
        <w:t>API de géolocalisation</w:t>
      </w:r>
      <w:r w:rsidR="00D92C75" w:rsidRPr="00B8448D">
        <w:rPr>
          <w:rFonts w:ascii="Arial Narrow" w:hAnsi="Arial Narrow"/>
          <w:sz w:val="25"/>
          <w:szCs w:val="25"/>
          <w:lang w:eastAsia="fr-FR"/>
        </w:rPr>
        <w:t xml:space="preserve"> : elles donnent accès, sous conditions strictes, à la position géographique d’un terminal mobile, généralement à destination d’acteurs institutionnels ou dans le cadre de services réglementés (urgences, sécurité, etc.).</w:t>
      </w:r>
    </w:p>
    <w:p w14:paraId="1AFB88E3" w14:textId="77777777" w:rsidR="00CE364A" w:rsidRPr="00B8448D" w:rsidRDefault="00CE364A" w:rsidP="00CE364A">
      <w:pPr>
        <w:jc w:val="both"/>
        <w:rPr>
          <w:rFonts w:ascii="Arial Narrow" w:hAnsi="Arial Narrow"/>
          <w:sz w:val="25"/>
          <w:szCs w:val="25"/>
          <w:lang w:eastAsia="fr-FR"/>
        </w:rPr>
      </w:pPr>
    </w:p>
    <w:p w14:paraId="646189E8" w14:textId="339E167E" w:rsidR="00D92C75" w:rsidRPr="00B8448D" w:rsidRDefault="00D92C75" w:rsidP="00D9058F">
      <w:pPr>
        <w:jc w:val="both"/>
        <w:rPr>
          <w:rFonts w:ascii="Arial Narrow" w:hAnsi="Arial Narrow"/>
          <w:sz w:val="25"/>
          <w:szCs w:val="25"/>
          <w:lang w:eastAsia="fr-FR"/>
        </w:rPr>
      </w:pPr>
      <w:r w:rsidRPr="00B8448D">
        <w:rPr>
          <w:rFonts w:ascii="Arial Narrow" w:hAnsi="Arial Narrow"/>
          <w:sz w:val="25"/>
          <w:szCs w:val="25"/>
          <w:lang w:eastAsia="fr-FR"/>
        </w:rPr>
        <w:t>L’ouverture de ces API à un nombre élargi d’acteurs soulève plusieurs enjeux de régulation :</w:t>
      </w:r>
    </w:p>
    <w:p w14:paraId="52D1BD35" w14:textId="77777777" w:rsidR="00CE364A" w:rsidRPr="00B8448D" w:rsidRDefault="00CE364A" w:rsidP="00CE364A">
      <w:pPr>
        <w:ind w:left="360"/>
        <w:jc w:val="both"/>
        <w:rPr>
          <w:rFonts w:ascii="Arial Narrow" w:hAnsi="Arial Narrow"/>
          <w:sz w:val="25"/>
          <w:szCs w:val="25"/>
          <w:lang w:eastAsia="fr-FR"/>
        </w:rPr>
      </w:pPr>
    </w:p>
    <w:p w14:paraId="0CF47867" w14:textId="774BA05C" w:rsidR="00D92C75" w:rsidRPr="00B8448D" w:rsidRDefault="00295CCA" w:rsidP="00D92C75">
      <w:pPr>
        <w:pStyle w:val="Paragraphedeliste"/>
        <w:numPr>
          <w:ilvl w:val="0"/>
          <w:numId w:val="19"/>
        </w:numPr>
        <w:jc w:val="both"/>
        <w:rPr>
          <w:rFonts w:ascii="Arial Narrow" w:hAnsi="Arial Narrow"/>
          <w:sz w:val="25"/>
          <w:szCs w:val="25"/>
          <w:lang w:eastAsia="fr-FR"/>
        </w:rPr>
      </w:pPr>
      <w:r>
        <w:rPr>
          <w:rFonts w:ascii="Arial Narrow" w:hAnsi="Arial Narrow"/>
          <w:sz w:val="25"/>
          <w:szCs w:val="25"/>
          <w:lang w:eastAsia="fr-FR"/>
        </w:rPr>
        <w:t>l</w:t>
      </w:r>
      <w:r w:rsidRPr="00B8448D">
        <w:rPr>
          <w:rFonts w:ascii="Arial Narrow" w:hAnsi="Arial Narrow"/>
          <w:sz w:val="25"/>
          <w:szCs w:val="25"/>
          <w:lang w:eastAsia="fr-FR"/>
        </w:rPr>
        <w:t xml:space="preserve">a </w:t>
      </w:r>
      <w:r w:rsidR="00D92C75" w:rsidRPr="00B8448D">
        <w:rPr>
          <w:rFonts w:ascii="Arial Narrow" w:hAnsi="Arial Narrow"/>
          <w:sz w:val="25"/>
          <w:szCs w:val="25"/>
          <w:lang w:eastAsia="fr-FR"/>
        </w:rPr>
        <w:t>nécessité d’un accès transparent, équitable et non discriminatoire ;</w:t>
      </w:r>
    </w:p>
    <w:p w14:paraId="19BBC935" w14:textId="45E62194" w:rsidR="00D92C75" w:rsidRPr="00B8448D" w:rsidRDefault="00295CCA" w:rsidP="00D92C75">
      <w:pPr>
        <w:pStyle w:val="Paragraphedeliste"/>
        <w:numPr>
          <w:ilvl w:val="0"/>
          <w:numId w:val="19"/>
        </w:numPr>
        <w:jc w:val="both"/>
        <w:rPr>
          <w:rFonts w:ascii="Arial Narrow" w:hAnsi="Arial Narrow"/>
          <w:sz w:val="25"/>
          <w:szCs w:val="25"/>
          <w:lang w:eastAsia="fr-FR"/>
        </w:rPr>
      </w:pPr>
      <w:r>
        <w:rPr>
          <w:rFonts w:ascii="Arial Narrow" w:hAnsi="Arial Narrow"/>
          <w:sz w:val="25"/>
          <w:szCs w:val="25"/>
          <w:lang w:eastAsia="fr-FR"/>
        </w:rPr>
        <w:t>l</w:t>
      </w:r>
      <w:r w:rsidRPr="00B8448D">
        <w:rPr>
          <w:rFonts w:ascii="Arial Narrow" w:hAnsi="Arial Narrow"/>
          <w:sz w:val="25"/>
          <w:szCs w:val="25"/>
          <w:lang w:eastAsia="fr-FR"/>
        </w:rPr>
        <w:t xml:space="preserve">a </w:t>
      </w:r>
      <w:r w:rsidR="00D92C75" w:rsidRPr="00B8448D">
        <w:rPr>
          <w:rFonts w:ascii="Arial Narrow" w:hAnsi="Arial Narrow"/>
          <w:sz w:val="25"/>
          <w:szCs w:val="25"/>
          <w:lang w:eastAsia="fr-FR"/>
        </w:rPr>
        <w:t>publication des conditions techniques et commerciales d’accès (documentation, délais, compatibilité</w:t>
      </w:r>
      <w:r w:rsidR="00BF63DF">
        <w:rPr>
          <w:rFonts w:ascii="Arial Narrow" w:hAnsi="Arial Narrow"/>
          <w:sz w:val="25"/>
          <w:szCs w:val="25"/>
          <w:lang w:eastAsia="fr-FR"/>
        </w:rPr>
        <w:t>, etc.</w:t>
      </w:r>
      <w:r w:rsidR="00D92C75" w:rsidRPr="00B8448D">
        <w:rPr>
          <w:rFonts w:ascii="Arial Narrow" w:hAnsi="Arial Narrow"/>
          <w:sz w:val="25"/>
          <w:szCs w:val="25"/>
          <w:lang w:eastAsia="fr-FR"/>
        </w:rPr>
        <w:t>) ;</w:t>
      </w:r>
    </w:p>
    <w:p w14:paraId="5422BC29" w14:textId="4E6CE4C6" w:rsidR="00D92C75" w:rsidRPr="00B8448D" w:rsidRDefault="00295CCA" w:rsidP="00D92C75">
      <w:pPr>
        <w:pStyle w:val="Paragraphedeliste"/>
        <w:numPr>
          <w:ilvl w:val="0"/>
          <w:numId w:val="19"/>
        </w:numPr>
        <w:jc w:val="both"/>
        <w:rPr>
          <w:rFonts w:ascii="Arial Narrow" w:hAnsi="Arial Narrow"/>
          <w:sz w:val="25"/>
          <w:szCs w:val="25"/>
          <w:lang w:eastAsia="fr-FR"/>
        </w:rPr>
      </w:pPr>
      <w:r>
        <w:rPr>
          <w:rFonts w:ascii="Arial Narrow" w:hAnsi="Arial Narrow"/>
          <w:sz w:val="25"/>
          <w:szCs w:val="25"/>
          <w:lang w:eastAsia="fr-FR"/>
        </w:rPr>
        <w:t>l</w:t>
      </w:r>
      <w:r w:rsidRPr="00B8448D">
        <w:rPr>
          <w:rFonts w:ascii="Arial Narrow" w:hAnsi="Arial Narrow"/>
          <w:sz w:val="25"/>
          <w:szCs w:val="25"/>
          <w:lang w:eastAsia="fr-FR"/>
        </w:rPr>
        <w:t xml:space="preserve">’encadrement </w:t>
      </w:r>
      <w:r w:rsidR="00D92C75" w:rsidRPr="00B8448D">
        <w:rPr>
          <w:rFonts w:ascii="Arial Narrow" w:hAnsi="Arial Narrow"/>
          <w:sz w:val="25"/>
          <w:szCs w:val="25"/>
          <w:lang w:eastAsia="fr-FR"/>
        </w:rPr>
        <w:t>tarifaire, pour éviter les effets de ciseaux tarifaires ou les pratiques anticoncurrentielles ;</w:t>
      </w:r>
    </w:p>
    <w:p w14:paraId="53995CCA" w14:textId="601BF81F" w:rsidR="00D92C75" w:rsidRPr="00B8448D" w:rsidRDefault="00295CCA" w:rsidP="00D92C75">
      <w:pPr>
        <w:pStyle w:val="Paragraphedeliste"/>
        <w:numPr>
          <w:ilvl w:val="0"/>
          <w:numId w:val="19"/>
        </w:numPr>
        <w:jc w:val="both"/>
        <w:rPr>
          <w:rFonts w:ascii="Arial Narrow" w:hAnsi="Arial Narrow"/>
          <w:sz w:val="25"/>
          <w:szCs w:val="25"/>
          <w:lang w:eastAsia="fr-FR"/>
        </w:rPr>
      </w:pPr>
      <w:r>
        <w:rPr>
          <w:rFonts w:ascii="Arial Narrow" w:hAnsi="Arial Narrow"/>
          <w:sz w:val="25"/>
          <w:szCs w:val="25"/>
          <w:lang w:eastAsia="fr-FR"/>
        </w:rPr>
        <w:t>l</w:t>
      </w:r>
      <w:r w:rsidRPr="00B8448D">
        <w:rPr>
          <w:rFonts w:ascii="Arial Narrow" w:hAnsi="Arial Narrow"/>
          <w:sz w:val="25"/>
          <w:szCs w:val="25"/>
          <w:lang w:eastAsia="fr-FR"/>
        </w:rPr>
        <w:t xml:space="preserve">a </w:t>
      </w:r>
      <w:r w:rsidR="00D92C75" w:rsidRPr="00B8448D">
        <w:rPr>
          <w:rFonts w:ascii="Arial Narrow" w:hAnsi="Arial Narrow"/>
          <w:sz w:val="25"/>
          <w:szCs w:val="25"/>
          <w:lang w:eastAsia="fr-FR"/>
        </w:rPr>
        <w:t>protection des données personnelles et le respect des exigences en matière de sécurité.</w:t>
      </w:r>
    </w:p>
    <w:p w14:paraId="06BB18C2" w14:textId="77777777" w:rsidR="00D9058F" w:rsidRDefault="00D9058F" w:rsidP="00D9058F">
      <w:pPr>
        <w:rPr>
          <w:rFonts w:ascii="Arial Narrow" w:hAnsi="Arial Narrow"/>
          <w:sz w:val="25"/>
          <w:szCs w:val="25"/>
          <w:lang w:eastAsia="fr-FR"/>
        </w:rPr>
      </w:pPr>
    </w:p>
    <w:p w14:paraId="42030326" w14:textId="62D45483" w:rsidR="00D57D5E" w:rsidRPr="00B8448D" w:rsidRDefault="00D57D5E" w:rsidP="00D9058F">
      <w:pPr>
        <w:rPr>
          <w:rFonts w:ascii="Arial Narrow" w:hAnsi="Arial Narrow"/>
          <w:sz w:val="25"/>
          <w:szCs w:val="25"/>
          <w:lang w:eastAsia="fr-FR"/>
        </w:rPr>
      </w:pPr>
      <w:r w:rsidRPr="00B8448D">
        <w:rPr>
          <w:rFonts w:ascii="Arial Narrow" w:hAnsi="Arial Narrow"/>
          <w:sz w:val="25"/>
          <w:szCs w:val="25"/>
          <w:lang w:eastAsia="fr-FR"/>
        </w:rPr>
        <w:t>L’ARTCI étudie la possibilité de mettre en place un cadre réglementaire spécifique pour l’accès ouvert aux API, articulé autour des principes suivants :</w:t>
      </w:r>
    </w:p>
    <w:p w14:paraId="17836497" w14:textId="77777777" w:rsidR="00CE364A" w:rsidRPr="00B8448D" w:rsidRDefault="00CE364A" w:rsidP="00CE364A">
      <w:pPr>
        <w:ind w:left="360"/>
        <w:rPr>
          <w:rFonts w:ascii="Arial Narrow" w:hAnsi="Arial Narrow"/>
          <w:sz w:val="25"/>
          <w:szCs w:val="25"/>
          <w:lang w:eastAsia="fr-FR"/>
        </w:rPr>
      </w:pPr>
    </w:p>
    <w:p w14:paraId="089CA498" w14:textId="2C0A977A" w:rsidR="00D57D5E" w:rsidRPr="00B8448D" w:rsidRDefault="00295CCA" w:rsidP="00D57D5E">
      <w:pPr>
        <w:pStyle w:val="Paragraphedeliste"/>
        <w:numPr>
          <w:ilvl w:val="0"/>
          <w:numId w:val="19"/>
        </w:numPr>
        <w:spacing w:after="160" w:line="259" w:lineRule="auto"/>
        <w:jc w:val="both"/>
        <w:rPr>
          <w:rFonts w:ascii="Arial Narrow" w:hAnsi="Arial Narrow"/>
          <w:sz w:val="25"/>
          <w:szCs w:val="25"/>
        </w:rPr>
      </w:pPr>
      <w:r>
        <w:rPr>
          <w:rFonts w:ascii="Arial Narrow" w:hAnsi="Arial Narrow"/>
          <w:sz w:val="25"/>
          <w:szCs w:val="25"/>
        </w:rPr>
        <w:t>o</w:t>
      </w:r>
      <w:r w:rsidRPr="00B8448D">
        <w:rPr>
          <w:rFonts w:ascii="Arial Narrow" w:hAnsi="Arial Narrow"/>
          <w:sz w:val="25"/>
          <w:szCs w:val="25"/>
        </w:rPr>
        <w:t xml:space="preserve">bligation </w:t>
      </w:r>
      <w:r w:rsidR="00D57D5E" w:rsidRPr="00B8448D">
        <w:rPr>
          <w:rFonts w:ascii="Arial Narrow" w:hAnsi="Arial Narrow"/>
          <w:sz w:val="25"/>
          <w:szCs w:val="25"/>
        </w:rPr>
        <w:t>de publication de la liste des API ouvertes et de leur documentation technique ;</w:t>
      </w:r>
    </w:p>
    <w:p w14:paraId="7C63223F" w14:textId="2D61F179" w:rsidR="00D57D5E" w:rsidRPr="00B8448D" w:rsidRDefault="00295CCA" w:rsidP="00D57D5E">
      <w:pPr>
        <w:pStyle w:val="Paragraphedeliste"/>
        <w:numPr>
          <w:ilvl w:val="0"/>
          <w:numId w:val="19"/>
        </w:numPr>
        <w:spacing w:after="160" w:line="259" w:lineRule="auto"/>
        <w:jc w:val="both"/>
        <w:rPr>
          <w:rFonts w:ascii="Arial Narrow" w:hAnsi="Arial Narrow"/>
          <w:sz w:val="25"/>
          <w:szCs w:val="25"/>
        </w:rPr>
      </w:pPr>
      <w:r>
        <w:rPr>
          <w:rFonts w:ascii="Arial Narrow" w:hAnsi="Arial Narrow"/>
          <w:sz w:val="25"/>
          <w:szCs w:val="25"/>
        </w:rPr>
        <w:t>m</w:t>
      </w:r>
      <w:r w:rsidRPr="00B8448D">
        <w:rPr>
          <w:rFonts w:ascii="Arial Narrow" w:hAnsi="Arial Narrow"/>
          <w:sz w:val="25"/>
          <w:szCs w:val="25"/>
        </w:rPr>
        <w:t xml:space="preserve">ise </w:t>
      </w:r>
      <w:r w:rsidR="00D57D5E" w:rsidRPr="00B8448D">
        <w:rPr>
          <w:rFonts w:ascii="Arial Narrow" w:hAnsi="Arial Narrow"/>
          <w:sz w:val="25"/>
          <w:szCs w:val="25"/>
        </w:rPr>
        <w:t>à disposition des API dans des conditions objectives, transparentes et non discriminatoires ;</w:t>
      </w:r>
    </w:p>
    <w:p w14:paraId="0225D296" w14:textId="217973BE" w:rsidR="00D57D5E" w:rsidRPr="00B8448D" w:rsidRDefault="00295CCA" w:rsidP="00D57D5E">
      <w:pPr>
        <w:pStyle w:val="Paragraphedeliste"/>
        <w:numPr>
          <w:ilvl w:val="0"/>
          <w:numId w:val="19"/>
        </w:numPr>
        <w:spacing w:after="160" w:line="259" w:lineRule="auto"/>
        <w:jc w:val="both"/>
        <w:rPr>
          <w:rFonts w:ascii="Arial Narrow" w:hAnsi="Arial Narrow"/>
          <w:sz w:val="25"/>
          <w:szCs w:val="25"/>
        </w:rPr>
      </w:pPr>
      <w:r>
        <w:rPr>
          <w:rFonts w:ascii="Arial Narrow" w:hAnsi="Arial Narrow"/>
          <w:sz w:val="25"/>
          <w:szCs w:val="25"/>
        </w:rPr>
        <w:t>e</w:t>
      </w:r>
      <w:r w:rsidRPr="00B8448D">
        <w:rPr>
          <w:rFonts w:ascii="Arial Narrow" w:hAnsi="Arial Narrow"/>
          <w:sz w:val="25"/>
          <w:szCs w:val="25"/>
        </w:rPr>
        <w:t xml:space="preserve">ncadrement </w:t>
      </w:r>
      <w:r w:rsidR="00D57D5E" w:rsidRPr="00B8448D">
        <w:rPr>
          <w:rFonts w:ascii="Arial Narrow" w:hAnsi="Arial Narrow"/>
          <w:sz w:val="25"/>
          <w:szCs w:val="25"/>
        </w:rPr>
        <w:t>des délais d’accès, des conditions de retrait ou de suspension, et des tarifs ;</w:t>
      </w:r>
    </w:p>
    <w:p w14:paraId="000C762D" w14:textId="592955C5" w:rsidR="00D57D5E" w:rsidRPr="00B8448D" w:rsidRDefault="00295CCA" w:rsidP="00D57D5E">
      <w:pPr>
        <w:pStyle w:val="Paragraphedeliste"/>
        <w:numPr>
          <w:ilvl w:val="0"/>
          <w:numId w:val="19"/>
        </w:numPr>
        <w:spacing w:after="160" w:line="259" w:lineRule="auto"/>
        <w:jc w:val="both"/>
        <w:rPr>
          <w:rFonts w:ascii="Arial Narrow" w:hAnsi="Arial Narrow"/>
          <w:sz w:val="25"/>
          <w:szCs w:val="25"/>
        </w:rPr>
      </w:pPr>
      <w:r>
        <w:rPr>
          <w:rFonts w:ascii="Arial Narrow" w:hAnsi="Arial Narrow"/>
          <w:sz w:val="25"/>
          <w:szCs w:val="25"/>
        </w:rPr>
        <w:t>d</w:t>
      </w:r>
      <w:r w:rsidRPr="00B8448D">
        <w:rPr>
          <w:rFonts w:ascii="Arial Narrow" w:hAnsi="Arial Narrow"/>
          <w:sz w:val="25"/>
          <w:szCs w:val="25"/>
        </w:rPr>
        <w:t xml:space="preserve">éclaration </w:t>
      </w:r>
      <w:r w:rsidR="00D57D5E" w:rsidRPr="00B8448D">
        <w:rPr>
          <w:rFonts w:ascii="Arial Narrow" w:hAnsi="Arial Narrow"/>
          <w:sz w:val="25"/>
          <w:szCs w:val="25"/>
        </w:rPr>
        <w:t xml:space="preserve">et enregistrement préalable des </w:t>
      </w:r>
      <w:r w:rsidR="00447178" w:rsidRPr="00B8448D">
        <w:rPr>
          <w:rFonts w:ascii="Arial Narrow" w:hAnsi="Arial Narrow"/>
          <w:sz w:val="25"/>
          <w:szCs w:val="25"/>
        </w:rPr>
        <w:t>plateformes de services numériques</w:t>
      </w:r>
      <w:r w:rsidR="00D57D5E" w:rsidRPr="00B8448D">
        <w:rPr>
          <w:rFonts w:ascii="Arial Narrow" w:hAnsi="Arial Narrow"/>
          <w:sz w:val="25"/>
          <w:szCs w:val="25"/>
        </w:rPr>
        <w:t xml:space="preserve"> demandeuses d’accès aux API des opérateurs ;</w:t>
      </w:r>
    </w:p>
    <w:p w14:paraId="5E26C1DA" w14:textId="2389C8B4" w:rsidR="007349ED" w:rsidRPr="007349ED" w:rsidRDefault="00295CCA" w:rsidP="004B41FA">
      <w:pPr>
        <w:pStyle w:val="Paragraphedeliste"/>
        <w:numPr>
          <w:ilvl w:val="0"/>
          <w:numId w:val="19"/>
        </w:numPr>
        <w:spacing w:after="160" w:line="259" w:lineRule="auto"/>
        <w:jc w:val="both"/>
        <w:rPr>
          <w:rFonts w:ascii="Arial Narrow" w:hAnsi="Arial Narrow"/>
          <w:sz w:val="25"/>
          <w:szCs w:val="25"/>
        </w:rPr>
      </w:pPr>
      <w:r w:rsidRPr="007349ED">
        <w:rPr>
          <w:rFonts w:ascii="Arial Narrow" w:hAnsi="Arial Narrow"/>
          <w:sz w:val="25"/>
          <w:szCs w:val="25"/>
        </w:rPr>
        <w:t xml:space="preserve">garanties </w:t>
      </w:r>
      <w:r w:rsidR="00D57D5E" w:rsidRPr="007349ED">
        <w:rPr>
          <w:rFonts w:ascii="Arial Narrow" w:hAnsi="Arial Narrow"/>
          <w:sz w:val="25"/>
          <w:szCs w:val="25"/>
        </w:rPr>
        <w:t>renforcées en matière de sécurité, de confidentialité et de traçabilité.</w:t>
      </w:r>
      <w:r w:rsidR="007349ED" w:rsidRPr="007349ED">
        <w:rPr>
          <w:rFonts w:ascii="Arial Narrow" w:hAnsi="Arial Narrow"/>
          <w:sz w:val="25"/>
          <w:szCs w:val="25"/>
        </w:rPr>
        <w:br w:type="page"/>
      </w:r>
    </w:p>
    <w:p w14:paraId="69DC4AF7" w14:textId="77777777" w:rsidR="00D57D5E" w:rsidRPr="007349ED" w:rsidRDefault="00D57D5E" w:rsidP="007349ED">
      <w:pPr>
        <w:spacing w:line="259" w:lineRule="auto"/>
        <w:jc w:val="both"/>
        <w:rPr>
          <w:rFonts w:ascii="Arial Narrow" w:hAnsi="Arial Narrow"/>
          <w:sz w:val="25"/>
          <w:szCs w:val="25"/>
        </w:rPr>
      </w:pPr>
    </w:p>
    <w:p w14:paraId="706B7A3B" w14:textId="0CEAD383" w:rsidR="00340DFE" w:rsidRPr="000E534D" w:rsidRDefault="00340DFE" w:rsidP="007349ED">
      <w:pPr>
        <w:spacing w:after="100" w:afterAutospacing="1"/>
        <w:jc w:val="both"/>
        <w:rPr>
          <w:rFonts w:ascii="Arial Narrow" w:hAnsi="Arial Narrow"/>
          <w:color w:val="EE0000"/>
          <w:sz w:val="25"/>
          <w:szCs w:val="25"/>
          <w:u w:val="single"/>
        </w:rPr>
      </w:pPr>
      <w:bookmarkStart w:id="9" w:name="_Hlk200567442"/>
      <w:r w:rsidRPr="000E534D">
        <w:rPr>
          <w:rFonts w:ascii="Arial Narrow" w:hAnsi="Arial Narrow"/>
          <w:color w:val="EE0000"/>
          <w:sz w:val="25"/>
          <w:szCs w:val="25"/>
          <w:u w:val="single"/>
        </w:rPr>
        <w:t>Question 1 :</w:t>
      </w:r>
    </w:p>
    <w:bookmarkEnd w:id="9"/>
    <w:p w14:paraId="2B449C67" w14:textId="2EB5D101" w:rsidR="00295CCA" w:rsidRDefault="00295CCA" w:rsidP="000E534D">
      <w:pPr>
        <w:pStyle w:val="Paragraphedeliste"/>
        <w:numPr>
          <w:ilvl w:val="1"/>
          <w:numId w:val="7"/>
        </w:numPr>
        <w:jc w:val="both"/>
        <w:rPr>
          <w:rFonts w:ascii="Arial Narrow" w:hAnsi="Arial Narrow"/>
          <w:sz w:val="25"/>
          <w:szCs w:val="25"/>
        </w:rPr>
      </w:pPr>
      <w:r w:rsidRPr="00295CCA">
        <w:rPr>
          <w:rFonts w:ascii="Arial Narrow" w:hAnsi="Arial Narrow"/>
          <w:sz w:val="25"/>
          <w:szCs w:val="25"/>
        </w:rPr>
        <w:t xml:space="preserve">Pensez-vous que l’accès </w:t>
      </w:r>
      <w:r>
        <w:rPr>
          <w:rFonts w:ascii="Arial Narrow" w:hAnsi="Arial Narrow"/>
          <w:sz w:val="25"/>
          <w:szCs w:val="25"/>
        </w:rPr>
        <w:t xml:space="preserve">aux API </w:t>
      </w:r>
      <w:r w:rsidRPr="00295CCA">
        <w:rPr>
          <w:rFonts w:ascii="Arial Narrow" w:hAnsi="Arial Narrow"/>
          <w:sz w:val="25"/>
          <w:szCs w:val="25"/>
        </w:rPr>
        <w:t>doit faire l’objet d’un encadrement par l’ARTCI</w:t>
      </w:r>
      <w:r>
        <w:rPr>
          <w:rFonts w:ascii="Arial Narrow" w:hAnsi="Arial Narrow"/>
          <w:sz w:val="25"/>
          <w:szCs w:val="25"/>
        </w:rPr>
        <w:t> ?</w:t>
      </w:r>
      <w:r w:rsidR="00926A93">
        <w:rPr>
          <w:rFonts w:ascii="Arial Narrow" w:hAnsi="Arial Narrow"/>
          <w:sz w:val="25"/>
          <w:szCs w:val="25"/>
        </w:rPr>
        <w:t xml:space="preserve"> Justifiez votre réponse.</w:t>
      </w:r>
    </w:p>
    <w:p w14:paraId="2C6555F1" w14:textId="38F11FA7" w:rsidR="00212A3C" w:rsidRPr="00CF7A31" w:rsidRDefault="00212A3C" w:rsidP="00212A3C">
      <w:pPr>
        <w:pStyle w:val="Paragraphedeliste"/>
        <w:numPr>
          <w:ilvl w:val="1"/>
          <w:numId w:val="7"/>
        </w:numPr>
        <w:jc w:val="both"/>
        <w:rPr>
          <w:rFonts w:ascii="Arial Narrow" w:hAnsi="Arial Narrow"/>
          <w:sz w:val="25"/>
          <w:szCs w:val="25"/>
        </w:rPr>
      </w:pPr>
      <w:r w:rsidRPr="00212A3C">
        <w:rPr>
          <w:rFonts w:ascii="Arial Narrow" w:hAnsi="Arial Narrow"/>
          <w:sz w:val="25"/>
          <w:szCs w:val="25"/>
        </w:rPr>
        <w:t xml:space="preserve">Si l’ARTCI n’est pas compétente, quelle entité serait à même de le faire ? Justifiez votre réponse. </w:t>
      </w:r>
    </w:p>
    <w:p w14:paraId="3B06F091" w14:textId="32908B95" w:rsidR="006D29DD" w:rsidRDefault="00212A3C" w:rsidP="00295CCA">
      <w:pPr>
        <w:pStyle w:val="Paragraphedeliste"/>
        <w:numPr>
          <w:ilvl w:val="1"/>
          <w:numId w:val="7"/>
        </w:numPr>
        <w:spacing w:before="100" w:beforeAutospacing="1" w:after="100" w:afterAutospacing="1"/>
        <w:jc w:val="both"/>
        <w:rPr>
          <w:rFonts w:ascii="Arial Narrow" w:hAnsi="Arial Narrow"/>
          <w:sz w:val="25"/>
          <w:szCs w:val="25"/>
        </w:rPr>
      </w:pPr>
      <w:r>
        <w:rPr>
          <w:rFonts w:ascii="Arial Narrow" w:hAnsi="Arial Narrow"/>
          <w:sz w:val="25"/>
          <w:szCs w:val="25"/>
        </w:rPr>
        <w:t>Q</w:t>
      </w:r>
      <w:r w:rsidR="006D7B66" w:rsidRPr="00B8448D">
        <w:rPr>
          <w:rFonts w:ascii="Arial Narrow" w:hAnsi="Arial Narrow"/>
          <w:sz w:val="25"/>
          <w:szCs w:val="25"/>
        </w:rPr>
        <w:t xml:space="preserve">uels types d’API devraient faire l’objet </w:t>
      </w:r>
      <w:r w:rsidR="006D29DD" w:rsidRPr="00B8448D">
        <w:rPr>
          <w:rFonts w:ascii="Arial Narrow" w:hAnsi="Arial Narrow"/>
          <w:sz w:val="25"/>
          <w:szCs w:val="25"/>
        </w:rPr>
        <w:t>d’un encadrement réglementaire spécifique en matière d’accès ouvert ?</w:t>
      </w:r>
    </w:p>
    <w:p w14:paraId="43E443ED" w14:textId="6B2CD821" w:rsidR="00B91E7A" w:rsidRDefault="00B91E7A" w:rsidP="00295CCA">
      <w:pPr>
        <w:pStyle w:val="Paragraphedeliste"/>
        <w:numPr>
          <w:ilvl w:val="1"/>
          <w:numId w:val="7"/>
        </w:numPr>
        <w:spacing w:before="100" w:beforeAutospacing="1" w:after="100" w:afterAutospacing="1"/>
        <w:jc w:val="both"/>
        <w:rPr>
          <w:rFonts w:ascii="Arial Narrow" w:hAnsi="Arial Narrow"/>
          <w:sz w:val="25"/>
          <w:szCs w:val="25"/>
        </w:rPr>
      </w:pPr>
      <w:r w:rsidRPr="00B91E7A">
        <w:rPr>
          <w:rFonts w:ascii="Arial Narrow" w:hAnsi="Arial Narrow"/>
          <w:sz w:val="25"/>
          <w:szCs w:val="25"/>
        </w:rPr>
        <w:t xml:space="preserve">Quels principes fondamentaux devraient guider la régulation de l’accès </w:t>
      </w:r>
      <w:r>
        <w:rPr>
          <w:rFonts w:ascii="Arial Narrow" w:hAnsi="Arial Narrow"/>
          <w:sz w:val="25"/>
          <w:szCs w:val="25"/>
        </w:rPr>
        <w:t>aux API au profit d</w:t>
      </w:r>
      <w:r w:rsidRPr="00B91E7A">
        <w:rPr>
          <w:rFonts w:ascii="Arial Narrow" w:hAnsi="Arial Narrow"/>
          <w:sz w:val="25"/>
          <w:szCs w:val="25"/>
        </w:rPr>
        <w:t>es plateformes des services numériques ?</w:t>
      </w:r>
    </w:p>
    <w:p w14:paraId="143F8255" w14:textId="43A930C4" w:rsidR="00B91E7A" w:rsidRPr="00B8448D" w:rsidRDefault="00B91E7A" w:rsidP="00295CCA">
      <w:pPr>
        <w:pStyle w:val="Paragraphedeliste"/>
        <w:numPr>
          <w:ilvl w:val="1"/>
          <w:numId w:val="7"/>
        </w:numPr>
        <w:spacing w:before="100" w:beforeAutospacing="1" w:after="100" w:afterAutospacing="1"/>
        <w:jc w:val="both"/>
        <w:rPr>
          <w:rFonts w:ascii="Arial Narrow" w:hAnsi="Arial Narrow"/>
          <w:sz w:val="25"/>
          <w:szCs w:val="25"/>
        </w:rPr>
      </w:pPr>
      <w:r w:rsidRPr="00B91E7A">
        <w:rPr>
          <w:rFonts w:ascii="Arial Narrow" w:hAnsi="Arial Narrow"/>
          <w:sz w:val="25"/>
          <w:szCs w:val="25"/>
        </w:rPr>
        <w:t xml:space="preserve">Les opérateurs devraient-ils avoir des obligations spécifiques en matière d’accès </w:t>
      </w:r>
      <w:r>
        <w:rPr>
          <w:rFonts w:ascii="Arial Narrow" w:hAnsi="Arial Narrow"/>
          <w:sz w:val="25"/>
          <w:szCs w:val="25"/>
        </w:rPr>
        <w:t>aux API au profit d</w:t>
      </w:r>
      <w:r w:rsidRPr="00B91E7A">
        <w:rPr>
          <w:rFonts w:ascii="Arial Narrow" w:hAnsi="Arial Narrow"/>
          <w:sz w:val="25"/>
          <w:szCs w:val="25"/>
        </w:rPr>
        <w:t>es plateformes numériques (ex</w:t>
      </w:r>
      <w:r>
        <w:rPr>
          <w:rFonts w:ascii="Arial Narrow" w:hAnsi="Arial Narrow"/>
          <w:sz w:val="25"/>
          <w:szCs w:val="25"/>
        </w:rPr>
        <w:t>emple :</w:t>
      </w:r>
      <w:r w:rsidRPr="00B91E7A">
        <w:rPr>
          <w:rFonts w:ascii="Arial Narrow" w:hAnsi="Arial Narrow"/>
          <w:sz w:val="25"/>
          <w:szCs w:val="25"/>
        </w:rPr>
        <w:t xml:space="preserve"> offre de référence, délais de réponse</w:t>
      </w:r>
      <w:r>
        <w:rPr>
          <w:rFonts w:ascii="Arial Narrow" w:hAnsi="Arial Narrow"/>
          <w:sz w:val="25"/>
          <w:szCs w:val="25"/>
        </w:rPr>
        <w:t>…</w:t>
      </w:r>
      <w:r w:rsidRPr="00B91E7A">
        <w:rPr>
          <w:rFonts w:ascii="Arial Narrow" w:hAnsi="Arial Narrow"/>
          <w:sz w:val="25"/>
          <w:szCs w:val="25"/>
        </w:rPr>
        <w:t>) ?</w:t>
      </w:r>
    </w:p>
    <w:p w14:paraId="02CF6520" w14:textId="703F5525" w:rsidR="006D29DD" w:rsidRPr="000E534D" w:rsidRDefault="006D29DD" w:rsidP="000E534D">
      <w:pPr>
        <w:pStyle w:val="Paragraphedeliste"/>
        <w:numPr>
          <w:ilvl w:val="1"/>
          <w:numId w:val="7"/>
        </w:numPr>
        <w:jc w:val="both"/>
        <w:rPr>
          <w:rFonts w:ascii="Arial Narrow" w:hAnsi="Arial Narrow"/>
        </w:rPr>
      </w:pPr>
      <w:r w:rsidRPr="00024D0F">
        <w:rPr>
          <w:rFonts w:ascii="Arial Narrow" w:hAnsi="Arial Narrow"/>
          <w:sz w:val="25"/>
          <w:szCs w:val="25"/>
        </w:rPr>
        <w:t xml:space="preserve">Quels critères ou </w:t>
      </w:r>
      <w:r w:rsidR="00DD3235">
        <w:rPr>
          <w:rFonts w:ascii="Arial Narrow" w:hAnsi="Arial Narrow"/>
          <w:sz w:val="25"/>
          <w:szCs w:val="25"/>
        </w:rPr>
        <w:t xml:space="preserve">quelles </w:t>
      </w:r>
      <w:r w:rsidRPr="00024D0F">
        <w:rPr>
          <w:rFonts w:ascii="Arial Narrow" w:hAnsi="Arial Narrow"/>
          <w:sz w:val="25"/>
          <w:szCs w:val="25"/>
        </w:rPr>
        <w:t>obligations devraient encadrer la publication et la gestion d’une offre de référence API ainsi que les tarifs ?</w:t>
      </w:r>
    </w:p>
    <w:p w14:paraId="178DC63B" w14:textId="07D2FB10" w:rsidR="006D7B66" w:rsidRPr="00B8448D" w:rsidRDefault="006D29DD" w:rsidP="000E534D">
      <w:pPr>
        <w:pStyle w:val="Paragraphedeliste"/>
        <w:numPr>
          <w:ilvl w:val="1"/>
          <w:numId w:val="7"/>
        </w:numPr>
        <w:jc w:val="both"/>
        <w:rPr>
          <w:rFonts w:ascii="Arial Narrow" w:hAnsi="Arial Narrow"/>
          <w:sz w:val="25"/>
          <w:szCs w:val="25"/>
        </w:rPr>
      </w:pPr>
      <w:r w:rsidRPr="00B8448D">
        <w:rPr>
          <w:rFonts w:ascii="Arial Narrow" w:hAnsi="Arial Narrow"/>
          <w:sz w:val="25"/>
          <w:szCs w:val="25"/>
        </w:rPr>
        <w:t>F</w:t>
      </w:r>
      <w:r w:rsidR="006D7B66" w:rsidRPr="00B8448D">
        <w:rPr>
          <w:rFonts w:ascii="Arial Narrow" w:hAnsi="Arial Narrow"/>
          <w:sz w:val="25"/>
          <w:szCs w:val="25"/>
        </w:rPr>
        <w:t>aut-il prévoir une obligation préalable d’enregistrement ou d’agrément des demandeurs d’accès</w:t>
      </w:r>
      <w:r w:rsidR="000D4AE0" w:rsidRPr="00B8448D">
        <w:rPr>
          <w:rFonts w:ascii="Arial Narrow" w:hAnsi="Arial Narrow"/>
          <w:sz w:val="25"/>
          <w:szCs w:val="25"/>
        </w:rPr>
        <w:t> ?</w:t>
      </w:r>
    </w:p>
    <w:p w14:paraId="554AAEB9" w14:textId="00DCFE29" w:rsidR="006D29DD" w:rsidRDefault="006D29DD" w:rsidP="000E534D">
      <w:pPr>
        <w:pStyle w:val="Paragraphedeliste"/>
        <w:numPr>
          <w:ilvl w:val="1"/>
          <w:numId w:val="7"/>
        </w:numPr>
        <w:jc w:val="both"/>
        <w:rPr>
          <w:rFonts w:ascii="Arial Narrow" w:hAnsi="Arial Narrow"/>
          <w:sz w:val="25"/>
          <w:szCs w:val="25"/>
        </w:rPr>
      </w:pPr>
      <w:r w:rsidRPr="00B8448D">
        <w:rPr>
          <w:rFonts w:ascii="Arial Narrow" w:hAnsi="Arial Narrow"/>
          <w:sz w:val="25"/>
          <w:szCs w:val="25"/>
        </w:rPr>
        <w:t>Quels mécanismes recommandez-vous pour garantir la protection des données personnelles ?</w:t>
      </w:r>
    </w:p>
    <w:p w14:paraId="64BDB049" w14:textId="51022C33" w:rsidR="00D02BCC" w:rsidRPr="00B8448D" w:rsidRDefault="00704849" w:rsidP="000E534D">
      <w:pPr>
        <w:pStyle w:val="Titre1"/>
        <w:numPr>
          <w:ilvl w:val="1"/>
          <w:numId w:val="34"/>
        </w:numPr>
        <w:jc w:val="both"/>
        <w:rPr>
          <w:rFonts w:ascii="Arial Narrow" w:eastAsia="Times New Roman" w:hAnsi="Arial Narrow"/>
          <w:b/>
          <w:bCs/>
          <w:sz w:val="28"/>
          <w:szCs w:val="28"/>
        </w:rPr>
      </w:pPr>
      <w:bookmarkStart w:id="10" w:name="_Toc201755702"/>
      <w:r w:rsidRPr="00B8448D">
        <w:rPr>
          <w:rFonts w:ascii="Arial Narrow" w:eastAsia="Times New Roman" w:hAnsi="Arial Narrow"/>
          <w:b/>
          <w:bCs/>
          <w:sz w:val="28"/>
          <w:szCs w:val="28"/>
        </w:rPr>
        <w:t>CADRE TECHNIQUE D’ACCÈS AUX API</w:t>
      </w:r>
      <w:bookmarkEnd w:id="10"/>
      <w:r w:rsidRPr="00B8448D">
        <w:rPr>
          <w:rFonts w:ascii="Arial Narrow" w:eastAsia="Times New Roman" w:hAnsi="Arial Narrow"/>
          <w:b/>
          <w:bCs/>
          <w:sz w:val="28"/>
          <w:szCs w:val="28"/>
        </w:rPr>
        <w:t xml:space="preserve"> </w:t>
      </w:r>
    </w:p>
    <w:p w14:paraId="73F26C6E" w14:textId="40AAB271" w:rsidR="00EF012C" w:rsidRPr="00B8448D" w:rsidRDefault="00EF012C" w:rsidP="00EF012C">
      <w:pPr>
        <w:spacing w:before="100" w:beforeAutospacing="1" w:after="100" w:afterAutospacing="1"/>
        <w:jc w:val="both"/>
        <w:rPr>
          <w:rFonts w:ascii="Arial Narrow" w:hAnsi="Arial Narrow"/>
          <w:sz w:val="25"/>
          <w:szCs w:val="25"/>
          <w:lang w:eastAsia="fr-FR"/>
        </w:rPr>
      </w:pPr>
      <w:r w:rsidRPr="00B8448D">
        <w:rPr>
          <w:rFonts w:ascii="Arial Narrow" w:hAnsi="Arial Narrow"/>
          <w:sz w:val="25"/>
          <w:szCs w:val="25"/>
          <w:lang w:eastAsia="fr-FR"/>
        </w:rPr>
        <w:t xml:space="preserve">En dehors des considérations réglementaires, la mise en œuvre effective d’un accès ouvert aux API nécessite un encadrement technique rigoureux, garantissant à la fois l’interopérabilité, la sécurité, la qualité de service et la résilience des systèmes concernés. </w:t>
      </w:r>
      <w:r w:rsidR="00BA7F1A">
        <w:rPr>
          <w:rFonts w:ascii="Arial Narrow" w:hAnsi="Arial Narrow"/>
          <w:sz w:val="25"/>
          <w:szCs w:val="25"/>
          <w:lang w:eastAsia="fr-FR"/>
        </w:rPr>
        <w:t>A</w:t>
      </w:r>
      <w:r w:rsidR="00BA7F1A" w:rsidRPr="00B8448D">
        <w:rPr>
          <w:rFonts w:ascii="Arial Narrow" w:hAnsi="Arial Narrow"/>
          <w:sz w:val="25"/>
          <w:szCs w:val="25"/>
          <w:lang w:eastAsia="fr-FR"/>
        </w:rPr>
        <w:t xml:space="preserve"> </w:t>
      </w:r>
      <w:r w:rsidRPr="00B8448D">
        <w:rPr>
          <w:rFonts w:ascii="Arial Narrow" w:hAnsi="Arial Narrow"/>
          <w:sz w:val="25"/>
          <w:szCs w:val="25"/>
          <w:lang w:eastAsia="fr-FR"/>
        </w:rPr>
        <w:t>cet effet, un cadre technique pourrait reposer sur les éléments suivants :</w:t>
      </w:r>
    </w:p>
    <w:p w14:paraId="3636A462" w14:textId="58F476A0" w:rsidR="00EF012C" w:rsidRPr="00B8448D" w:rsidRDefault="00295CCA" w:rsidP="00CE364A">
      <w:pPr>
        <w:numPr>
          <w:ilvl w:val="0"/>
          <w:numId w:val="31"/>
        </w:numPr>
        <w:spacing w:before="100" w:beforeAutospacing="1" w:after="100" w:afterAutospacing="1" w:line="276" w:lineRule="auto"/>
        <w:jc w:val="both"/>
        <w:rPr>
          <w:rFonts w:ascii="Arial Narrow" w:hAnsi="Arial Narrow"/>
          <w:sz w:val="25"/>
          <w:szCs w:val="25"/>
          <w:lang w:eastAsia="fr-FR"/>
        </w:rPr>
      </w:pPr>
      <w:r>
        <w:rPr>
          <w:rFonts w:ascii="Arial Narrow" w:hAnsi="Arial Narrow"/>
          <w:b/>
          <w:bCs/>
          <w:sz w:val="25"/>
          <w:szCs w:val="25"/>
          <w:lang w:eastAsia="fr-FR"/>
        </w:rPr>
        <w:t>n</w:t>
      </w:r>
      <w:r w:rsidRPr="00B8448D">
        <w:rPr>
          <w:rFonts w:ascii="Arial Narrow" w:hAnsi="Arial Narrow"/>
          <w:b/>
          <w:bCs/>
          <w:sz w:val="25"/>
          <w:szCs w:val="25"/>
          <w:lang w:eastAsia="fr-FR"/>
        </w:rPr>
        <w:t xml:space="preserve">ormes </w:t>
      </w:r>
      <w:r w:rsidR="00EF012C" w:rsidRPr="00B8448D">
        <w:rPr>
          <w:rFonts w:ascii="Arial Narrow" w:hAnsi="Arial Narrow"/>
          <w:b/>
          <w:bCs/>
          <w:sz w:val="25"/>
          <w:szCs w:val="25"/>
          <w:lang w:eastAsia="fr-FR"/>
        </w:rPr>
        <w:t xml:space="preserve">et </w:t>
      </w:r>
      <w:r>
        <w:rPr>
          <w:rFonts w:ascii="Arial Narrow" w:hAnsi="Arial Narrow"/>
          <w:b/>
          <w:bCs/>
          <w:sz w:val="25"/>
          <w:szCs w:val="25"/>
          <w:lang w:eastAsia="fr-FR"/>
        </w:rPr>
        <w:t>p</w:t>
      </w:r>
      <w:r w:rsidRPr="00B8448D">
        <w:rPr>
          <w:rFonts w:ascii="Arial Narrow" w:hAnsi="Arial Narrow"/>
          <w:b/>
          <w:bCs/>
          <w:sz w:val="25"/>
          <w:szCs w:val="25"/>
          <w:lang w:eastAsia="fr-FR"/>
        </w:rPr>
        <w:t xml:space="preserve">rotocoles </w:t>
      </w:r>
      <w:r w:rsidR="00EF012C" w:rsidRPr="00B8448D">
        <w:rPr>
          <w:rFonts w:ascii="Arial Narrow" w:hAnsi="Arial Narrow"/>
          <w:b/>
          <w:bCs/>
          <w:sz w:val="25"/>
          <w:szCs w:val="25"/>
          <w:lang w:eastAsia="fr-FR"/>
        </w:rPr>
        <w:t>communs</w:t>
      </w:r>
      <w:r w:rsidR="00EF012C" w:rsidRPr="00B8448D">
        <w:rPr>
          <w:rFonts w:ascii="Arial Narrow" w:hAnsi="Arial Narrow"/>
          <w:sz w:val="25"/>
          <w:szCs w:val="25"/>
          <w:lang w:eastAsia="fr-FR"/>
        </w:rPr>
        <w:t xml:space="preserve"> : Utilisation de standards techniques ouverts </w:t>
      </w:r>
      <w:r w:rsidR="00E36C24">
        <w:rPr>
          <w:rFonts w:ascii="Arial Narrow" w:hAnsi="Arial Narrow"/>
          <w:sz w:val="25"/>
          <w:szCs w:val="25"/>
          <w:lang w:eastAsia="fr-FR"/>
        </w:rPr>
        <w:t xml:space="preserve">à </w:t>
      </w:r>
      <w:r w:rsidR="00EF012C" w:rsidRPr="00B8448D">
        <w:rPr>
          <w:rFonts w:ascii="Arial Narrow" w:hAnsi="Arial Narrow"/>
          <w:sz w:val="25"/>
          <w:szCs w:val="25"/>
          <w:lang w:eastAsia="fr-FR"/>
        </w:rPr>
        <w:t>une intégration facile et sécurisée des plateformes tierces</w:t>
      </w:r>
      <w:r w:rsidR="00DD3235">
        <w:rPr>
          <w:rFonts w:ascii="Arial Narrow" w:hAnsi="Arial Narrow"/>
          <w:sz w:val="25"/>
          <w:szCs w:val="25"/>
          <w:lang w:eastAsia="fr-FR"/>
        </w:rPr>
        <w:t> ;</w:t>
      </w:r>
    </w:p>
    <w:p w14:paraId="694D1725" w14:textId="6EB695FB" w:rsidR="00EF012C" w:rsidRPr="00B8448D" w:rsidRDefault="00295CCA" w:rsidP="00CE364A">
      <w:pPr>
        <w:numPr>
          <w:ilvl w:val="0"/>
          <w:numId w:val="31"/>
        </w:numPr>
        <w:spacing w:before="100" w:beforeAutospacing="1" w:after="100" w:afterAutospacing="1" w:line="276" w:lineRule="auto"/>
        <w:jc w:val="both"/>
        <w:rPr>
          <w:rFonts w:ascii="Arial Narrow" w:hAnsi="Arial Narrow"/>
          <w:sz w:val="25"/>
          <w:szCs w:val="25"/>
          <w:lang w:eastAsia="fr-FR"/>
        </w:rPr>
      </w:pPr>
      <w:r>
        <w:rPr>
          <w:rFonts w:ascii="Arial Narrow" w:hAnsi="Arial Narrow"/>
          <w:b/>
          <w:bCs/>
          <w:sz w:val="25"/>
          <w:szCs w:val="25"/>
          <w:lang w:eastAsia="fr-FR"/>
        </w:rPr>
        <w:t>p</w:t>
      </w:r>
      <w:r w:rsidRPr="00B8448D">
        <w:rPr>
          <w:rFonts w:ascii="Arial Narrow" w:hAnsi="Arial Narrow"/>
          <w:b/>
          <w:bCs/>
          <w:sz w:val="25"/>
          <w:szCs w:val="25"/>
          <w:lang w:eastAsia="fr-FR"/>
        </w:rPr>
        <w:t xml:space="preserve">ortail </w:t>
      </w:r>
      <w:r w:rsidR="00EF012C" w:rsidRPr="00B8448D">
        <w:rPr>
          <w:rFonts w:ascii="Arial Narrow" w:hAnsi="Arial Narrow"/>
          <w:b/>
          <w:bCs/>
          <w:sz w:val="25"/>
          <w:szCs w:val="25"/>
          <w:lang w:eastAsia="fr-FR"/>
        </w:rPr>
        <w:t>unifié de publication</w:t>
      </w:r>
      <w:r w:rsidR="00EF012C" w:rsidRPr="00B8448D">
        <w:rPr>
          <w:rFonts w:ascii="Arial Narrow" w:hAnsi="Arial Narrow"/>
          <w:sz w:val="25"/>
          <w:szCs w:val="25"/>
          <w:lang w:eastAsia="fr-FR"/>
        </w:rPr>
        <w:t xml:space="preserve"> : Mise en place par les opérateurs d’un portail de développeurs, recensant l’ensemble des API disponibles, les spécifications techniques, les environnements de test, les FAQ et les modalités d’accès</w:t>
      </w:r>
      <w:r w:rsidR="00DD3235">
        <w:rPr>
          <w:rFonts w:ascii="Arial Narrow" w:hAnsi="Arial Narrow"/>
          <w:sz w:val="25"/>
          <w:szCs w:val="25"/>
          <w:lang w:eastAsia="fr-FR"/>
        </w:rPr>
        <w:t> ;</w:t>
      </w:r>
    </w:p>
    <w:p w14:paraId="4D7DD496" w14:textId="704DDA5A" w:rsidR="00EF012C" w:rsidRPr="00B8448D" w:rsidRDefault="00295CCA" w:rsidP="00CE364A">
      <w:pPr>
        <w:numPr>
          <w:ilvl w:val="0"/>
          <w:numId w:val="31"/>
        </w:numPr>
        <w:spacing w:before="100" w:beforeAutospacing="1" w:after="100" w:afterAutospacing="1" w:line="276" w:lineRule="auto"/>
        <w:jc w:val="both"/>
        <w:rPr>
          <w:rFonts w:ascii="Arial Narrow" w:hAnsi="Arial Narrow"/>
          <w:sz w:val="25"/>
          <w:szCs w:val="25"/>
          <w:lang w:eastAsia="fr-FR"/>
        </w:rPr>
      </w:pPr>
      <w:r>
        <w:rPr>
          <w:rFonts w:ascii="Arial Narrow" w:hAnsi="Arial Narrow"/>
          <w:b/>
          <w:bCs/>
          <w:sz w:val="25"/>
          <w:szCs w:val="25"/>
          <w:lang w:eastAsia="fr-FR"/>
        </w:rPr>
        <w:t>e</w:t>
      </w:r>
      <w:r w:rsidRPr="00B8448D">
        <w:rPr>
          <w:rFonts w:ascii="Arial Narrow" w:hAnsi="Arial Narrow"/>
          <w:b/>
          <w:bCs/>
          <w:sz w:val="25"/>
          <w:szCs w:val="25"/>
          <w:lang w:eastAsia="fr-FR"/>
        </w:rPr>
        <w:t xml:space="preserve">nvironnement </w:t>
      </w:r>
      <w:r w:rsidR="00EF012C" w:rsidRPr="00B8448D">
        <w:rPr>
          <w:rFonts w:ascii="Arial Narrow" w:hAnsi="Arial Narrow"/>
          <w:b/>
          <w:bCs/>
          <w:sz w:val="25"/>
          <w:szCs w:val="25"/>
          <w:lang w:eastAsia="fr-FR"/>
        </w:rPr>
        <w:t>de test obligatoire</w:t>
      </w:r>
      <w:r w:rsidR="00EF012C" w:rsidRPr="00B8448D">
        <w:rPr>
          <w:rFonts w:ascii="Arial Narrow" w:hAnsi="Arial Narrow"/>
          <w:sz w:val="25"/>
          <w:szCs w:val="25"/>
          <w:lang w:eastAsia="fr-FR"/>
        </w:rPr>
        <w:t xml:space="preserve"> : Disponibilité d’un bac à sable (</w:t>
      </w:r>
      <w:proofErr w:type="spellStart"/>
      <w:r w:rsidR="00EF012C" w:rsidRPr="00B8448D">
        <w:rPr>
          <w:rFonts w:ascii="Arial Narrow" w:hAnsi="Arial Narrow"/>
          <w:sz w:val="25"/>
          <w:szCs w:val="25"/>
          <w:lang w:eastAsia="fr-FR"/>
        </w:rPr>
        <w:t>sandbox</w:t>
      </w:r>
      <w:proofErr w:type="spellEnd"/>
      <w:r w:rsidR="00EF012C" w:rsidRPr="00B8448D">
        <w:rPr>
          <w:rFonts w:ascii="Arial Narrow" w:hAnsi="Arial Narrow"/>
          <w:sz w:val="25"/>
          <w:szCs w:val="25"/>
          <w:lang w:eastAsia="fr-FR"/>
        </w:rPr>
        <w:t>) pour chaque API rendue accessible, afin de permettre aux développeurs d’expérimenter sans risque les appels API et leurs réponses</w:t>
      </w:r>
      <w:r w:rsidR="00DD3235">
        <w:rPr>
          <w:rFonts w:ascii="Arial Narrow" w:hAnsi="Arial Narrow"/>
          <w:sz w:val="25"/>
          <w:szCs w:val="25"/>
          <w:lang w:eastAsia="fr-FR"/>
        </w:rPr>
        <w:t> ;</w:t>
      </w:r>
    </w:p>
    <w:p w14:paraId="6F5158C7" w14:textId="4A38DE23" w:rsidR="00EF012C" w:rsidRPr="00B8448D" w:rsidRDefault="00EF012C" w:rsidP="00CE364A">
      <w:pPr>
        <w:numPr>
          <w:ilvl w:val="0"/>
          <w:numId w:val="31"/>
        </w:numPr>
        <w:spacing w:before="100" w:beforeAutospacing="1" w:after="100" w:afterAutospacing="1" w:line="276" w:lineRule="auto"/>
        <w:jc w:val="both"/>
        <w:rPr>
          <w:rFonts w:ascii="Arial Narrow" w:hAnsi="Arial Narrow"/>
          <w:sz w:val="25"/>
          <w:szCs w:val="25"/>
          <w:lang w:eastAsia="fr-FR"/>
        </w:rPr>
      </w:pPr>
      <w:r w:rsidRPr="00B8448D">
        <w:rPr>
          <w:rFonts w:ascii="Arial Narrow" w:hAnsi="Arial Narrow"/>
          <w:b/>
          <w:bCs/>
          <w:sz w:val="25"/>
          <w:szCs w:val="25"/>
          <w:lang w:eastAsia="fr-FR"/>
        </w:rPr>
        <w:t>SLA (Service Level Agreements)</w:t>
      </w:r>
      <w:r w:rsidRPr="00B8448D">
        <w:rPr>
          <w:rFonts w:ascii="Arial Narrow" w:hAnsi="Arial Narrow"/>
          <w:sz w:val="25"/>
          <w:szCs w:val="25"/>
          <w:lang w:eastAsia="fr-FR"/>
        </w:rPr>
        <w:t xml:space="preserve"> : Définition d’engagements techniques pour chaque API accessible, avec des mécanismes de suivi et de signalement des pannes ou dysfonctionnements</w:t>
      </w:r>
      <w:r w:rsidR="00DD3235">
        <w:rPr>
          <w:rFonts w:ascii="Arial Narrow" w:hAnsi="Arial Narrow"/>
          <w:sz w:val="25"/>
          <w:szCs w:val="25"/>
          <w:lang w:eastAsia="fr-FR"/>
        </w:rPr>
        <w:t> ;</w:t>
      </w:r>
    </w:p>
    <w:p w14:paraId="205E510D" w14:textId="61A1CA34" w:rsidR="00EC1230" w:rsidRPr="00EC1230" w:rsidRDefault="00926A93" w:rsidP="00EC1230">
      <w:pPr>
        <w:numPr>
          <w:ilvl w:val="0"/>
          <w:numId w:val="31"/>
        </w:numPr>
        <w:spacing w:before="100" w:beforeAutospacing="1" w:after="100" w:afterAutospacing="1" w:line="276" w:lineRule="auto"/>
        <w:jc w:val="both"/>
        <w:rPr>
          <w:rFonts w:ascii="Arial Narrow" w:hAnsi="Arial Narrow"/>
          <w:sz w:val="25"/>
          <w:szCs w:val="25"/>
          <w:lang w:eastAsia="fr-FR"/>
        </w:rPr>
      </w:pPr>
      <w:r>
        <w:rPr>
          <w:rFonts w:ascii="Arial Narrow" w:hAnsi="Arial Narrow"/>
          <w:b/>
          <w:bCs/>
          <w:sz w:val="25"/>
          <w:szCs w:val="25"/>
          <w:lang w:eastAsia="fr-FR"/>
        </w:rPr>
        <w:t>m</w:t>
      </w:r>
      <w:r w:rsidRPr="00B8448D">
        <w:rPr>
          <w:rFonts w:ascii="Arial Narrow" w:hAnsi="Arial Narrow"/>
          <w:b/>
          <w:bCs/>
          <w:sz w:val="25"/>
          <w:szCs w:val="25"/>
          <w:lang w:eastAsia="fr-FR"/>
        </w:rPr>
        <w:t xml:space="preserve">écanismes </w:t>
      </w:r>
      <w:r w:rsidR="00EF012C" w:rsidRPr="00B8448D">
        <w:rPr>
          <w:rFonts w:ascii="Arial Narrow" w:hAnsi="Arial Narrow"/>
          <w:b/>
          <w:bCs/>
          <w:sz w:val="25"/>
          <w:szCs w:val="25"/>
          <w:lang w:eastAsia="fr-FR"/>
        </w:rPr>
        <w:t>de sécurité renforcée</w:t>
      </w:r>
      <w:r w:rsidR="00EF012C" w:rsidRPr="00B8448D">
        <w:rPr>
          <w:rFonts w:ascii="Arial Narrow" w:hAnsi="Arial Narrow"/>
          <w:sz w:val="25"/>
          <w:szCs w:val="25"/>
          <w:lang w:eastAsia="fr-FR"/>
        </w:rPr>
        <w:t xml:space="preserve"> : Authentification forte, chiffrement des flux, détection des intrusions</w:t>
      </w:r>
      <w:r w:rsidR="00E36C24">
        <w:rPr>
          <w:rFonts w:ascii="Arial Narrow" w:hAnsi="Arial Narrow"/>
          <w:sz w:val="25"/>
          <w:szCs w:val="25"/>
          <w:lang w:eastAsia="fr-FR"/>
        </w:rPr>
        <w:t>, etc.</w:t>
      </w:r>
      <w:r w:rsidR="00EC1230" w:rsidRPr="00EC1230">
        <w:rPr>
          <w:rFonts w:ascii="Arial Narrow" w:hAnsi="Arial Narrow"/>
          <w:sz w:val="25"/>
          <w:szCs w:val="25"/>
          <w:lang w:eastAsia="fr-FR"/>
        </w:rPr>
        <w:br w:type="page"/>
      </w:r>
    </w:p>
    <w:p w14:paraId="42D33DA8" w14:textId="7250DBE3" w:rsidR="00053D1A" w:rsidRDefault="00053D1A" w:rsidP="00EC1230">
      <w:pPr>
        <w:spacing w:after="100" w:afterAutospacing="1"/>
        <w:jc w:val="both"/>
        <w:rPr>
          <w:rFonts w:ascii="Arial Narrow" w:hAnsi="Arial Narrow"/>
          <w:b/>
          <w:bCs/>
          <w:color w:val="EE0000"/>
          <w:sz w:val="25"/>
          <w:szCs w:val="25"/>
          <w:u w:val="single"/>
        </w:rPr>
      </w:pPr>
      <w:r w:rsidRPr="000E534D">
        <w:rPr>
          <w:rFonts w:ascii="Arial Narrow" w:hAnsi="Arial Narrow"/>
          <w:color w:val="EE0000"/>
          <w:sz w:val="25"/>
          <w:szCs w:val="25"/>
          <w:u w:val="single"/>
        </w:rPr>
        <w:lastRenderedPageBreak/>
        <w:t>Question 2</w:t>
      </w:r>
      <w:r w:rsidRPr="000E534D">
        <w:rPr>
          <w:rFonts w:ascii="Arial Narrow" w:hAnsi="Arial Narrow"/>
          <w:b/>
          <w:bCs/>
          <w:color w:val="EE0000"/>
          <w:sz w:val="25"/>
          <w:szCs w:val="25"/>
          <w:u w:val="single"/>
        </w:rPr>
        <w:t> :</w:t>
      </w:r>
    </w:p>
    <w:p w14:paraId="3FCE72AB" w14:textId="77777777" w:rsidR="00EF012C" w:rsidRPr="007349ED" w:rsidRDefault="00EF012C" w:rsidP="00EF012C">
      <w:pPr>
        <w:pStyle w:val="Paragraphedeliste"/>
        <w:numPr>
          <w:ilvl w:val="0"/>
          <w:numId w:val="7"/>
        </w:numPr>
        <w:spacing w:before="100" w:beforeAutospacing="1" w:after="100" w:afterAutospacing="1"/>
        <w:jc w:val="both"/>
        <w:rPr>
          <w:rFonts w:ascii="Arial Narrow" w:hAnsi="Arial Narrow"/>
          <w:vanish/>
          <w:sz w:val="2"/>
          <w:szCs w:val="2"/>
        </w:rPr>
      </w:pPr>
    </w:p>
    <w:p w14:paraId="57FC3341" w14:textId="2D79CD2B" w:rsidR="005C719D" w:rsidRPr="005C719D" w:rsidRDefault="005C719D" w:rsidP="00DD3235">
      <w:pPr>
        <w:pStyle w:val="Paragraphedeliste"/>
        <w:numPr>
          <w:ilvl w:val="1"/>
          <w:numId w:val="7"/>
        </w:numPr>
        <w:jc w:val="both"/>
        <w:rPr>
          <w:rFonts w:ascii="Arial Narrow" w:hAnsi="Arial Narrow"/>
          <w:sz w:val="25"/>
          <w:szCs w:val="25"/>
        </w:rPr>
      </w:pPr>
      <w:r w:rsidRPr="005C719D">
        <w:rPr>
          <w:rFonts w:ascii="Arial Narrow" w:hAnsi="Arial Narrow"/>
          <w:sz w:val="25"/>
          <w:szCs w:val="25"/>
        </w:rPr>
        <w:t>Quelles conditions techniques (interopérabilité, documentation, accès test) devraient être imposées aux opérateurs ?</w:t>
      </w:r>
    </w:p>
    <w:p w14:paraId="20D8FEDF" w14:textId="34C0B1E1" w:rsidR="005C719D" w:rsidRPr="000E534D" w:rsidRDefault="005C719D" w:rsidP="00DD3235">
      <w:pPr>
        <w:pStyle w:val="Paragraphedeliste"/>
        <w:numPr>
          <w:ilvl w:val="1"/>
          <w:numId w:val="7"/>
        </w:numPr>
        <w:jc w:val="both"/>
        <w:rPr>
          <w:rFonts w:ascii="Arial Narrow" w:hAnsi="Arial Narrow"/>
          <w:sz w:val="25"/>
          <w:szCs w:val="25"/>
        </w:rPr>
      </w:pPr>
      <w:r w:rsidRPr="005C719D">
        <w:rPr>
          <w:rFonts w:ascii="Arial Narrow" w:hAnsi="Arial Narrow"/>
          <w:sz w:val="25"/>
          <w:szCs w:val="25"/>
        </w:rPr>
        <w:t>Quelles normes techniques ou protocoles recommandez-vous pour assurer l’interopérabilité avec les API des opérateurs ?</w:t>
      </w:r>
    </w:p>
    <w:p w14:paraId="582FD507" w14:textId="6666EC80" w:rsidR="00EF012C" w:rsidRPr="00B8448D" w:rsidRDefault="00EF012C" w:rsidP="00DD3235">
      <w:pPr>
        <w:pStyle w:val="Paragraphedeliste"/>
        <w:numPr>
          <w:ilvl w:val="1"/>
          <w:numId w:val="7"/>
        </w:numPr>
        <w:spacing w:before="100" w:beforeAutospacing="1" w:after="100" w:afterAutospacing="1" w:line="276" w:lineRule="auto"/>
        <w:jc w:val="both"/>
        <w:rPr>
          <w:rFonts w:ascii="Arial Narrow" w:hAnsi="Arial Narrow"/>
          <w:sz w:val="25"/>
          <w:szCs w:val="25"/>
        </w:rPr>
      </w:pPr>
      <w:r w:rsidRPr="00B8448D">
        <w:rPr>
          <w:rFonts w:ascii="Arial Narrow" w:hAnsi="Arial Narrow"/>
          <w:sz w:val="25"/>
          <w:szCs w:val="25"/>
        </w:rPr>
        <w:t>Estimez-vous nécessaire la mise en place d’un portail technique public par chaque opérateur pour documenter ses API ? Si oui, que devrait-il contenir au minimum ?</w:t>
      </w:r>
      <w:r w:rsidR="00E36C24">
        <w:rPr>
          <w:rFonts w:ascii="Arial Narrow" w:hAnsi="Arial Narrow"/>
          <w:sz w:val="25"/>
          <w:szCs w:val="25"/>
        </w:rPr>
        <w:t xml:space="preserve"> Si</w:t>
      </w:r>
      <w:r w:rsidR="00212A3C">
        <w:rPr>
          <w:rFonts w:ascii="Arial Narrow" w:hAnsi="Arial Narrow"/>
          <w:sz w:val="25"/>
          <w:szCs w:val="25"/>
        </w:rPr>
        <w:t xml:space="preserve"> </w:t>
      </w:r>
      <w:r w:rsidR="00E36C24">
        <w:rPr>
          <w:rFonts w:ascii="Arial Narrow" w:hAnsi="Arial Narrow"/>
          <w:sz w:val="25"/>
          <w:szCs w:val="25"/>
        </w:rPr>
        <w:t>non, quelles propositions pour faciliter les interactions avec les opérateurs ?</w:t>
      </w:r>
    </w:p>
    <w:p w14:paraId="5A4A46B2" w14:textId="2544E21B" w:rsidR="00EF012C" w:rsidRPr="00B8448D" w:rsidRDefault="00EF012C" w:rsidP="00DD3235">
      <w:pPr>
        <w:pStyle w:val="Paragraphedeliste"/>
        <w:numPr>
          <w:ilvl w:val="1"/>
          <w:numId w:val="7"/>
        </w:numPr>
        <w:spacing w:before="100" w:beforeAutospacing="1" w:after="100" w:afterAutospacing="1" w:line="276" w:lineRule="auto"/>
        <w:jc w:val="both"/>
        <w:rPr>
          <w:rFonts w:ascii="Arial Narrow" w:hAnsi="Arial Narrow"/>
          <w:sz w:val="25"/>
          <w:szCs w:val="25"/>
        </w:rPr>
      </w:pPr>
      <w:r w:rsidRPr="00B8448D">
        <w:rPr>
          <w:rFonts w:ascii="Arial Narrow" w:hAnsi="Arial Narrow"/>
          <w:sz w:val="25"/>
          <w:szCs w:val="25"/>
        </w:rPr>
        <w:t>Quels niveaux de qualité de service (SLA) vous paraissent indispensables pour garantir un fonctionnement fiable des API ouvertes ?</w:t>
      </w:r>
    </w:p>
    <w:p w14:paraId="787A0438" w14:textId="56604F3B" w:rsidR="00EF012C" w:rsidRPr="00B8448D" w:rsidRDefault="00EF012C" w:rsidP="00DD3235">
      <w:pPr>
        <w:pStyle w:val="Paragraphedeliste"/>
        <w:numPr>
          <w:ilvl w:val="1"/>
          <w:numId w:val="7"/>
        </w:numPr>
        <w:spacing w:before="100" w:beforeAutospacing="1" w:after="100" w:afterAutospacing="1" w:line="276" w:lineRule="auto"/>
        <w:jc w:val="both"/>
        <w:rPr>
          <w:rFonts w:ascii="Arial Narrow" w:hAnsi="Arial Narrow"/>
          <w:sz w:val="25"/>
          <w:szCs w:val="25"/>
        </w:rPr>
      </w:pPr>
      <w:r w:rsidRPr="00B8448D">
        <w:rPr>
          <w:rFonts w:ascii="Arial Narrow" w:hAnsi="Arial Narrow"/>
          <w:sz w:val="25"/>
          <w:szCs w:val="25"/>
        </w:rPr>
        <w:t xml:space="preserve">Quelles pratiques de sécurité doivent être exigées pour </w:t>
      </w:r>
      <w:r w:rsidR="005C719D">
        <w:rPr>
          <w:rFonts w:ascii="Arial Narrow" w:hAnsi="Arial Narrow"/>
          <w:sz w:val="25"/>
          <w:szCs w:val="25"/>
        </w:rPr>
        <w:t xml:space="preserve">assurer la sécurité des transactions, la protection des données personnelles </w:t>
      </w:r>
      <w:r w:rsidRPr="00B8448D">
        <w:rPr>
          <w:rFonts w:ascii="Arial Narrow" w:hAnsi="Arial Narrow"/>
          <w:sz w:val="25"/>
          <w:szCs w:val="25"/>
        </w:rPr>
        <w:t>et prévenir les abus ?</w:t>
      </w:r>
    </w:p>
    <w:p w14:paraId="3BD2ECA1" w14:textId="4241FC54" w:rsidR="00EF012C" w:rsidRDefault="00EF012C" w:rsidP="00DD3235">
      <w:pPr>
        <w:pStyle w:val="Paragraphedeliste"/>
        <w:numPr>
          <w:ilvl w:val="1"/>
          <w:numId w:val="7"/>
        </w:numPr>
        <w:spacing w:before="100" w:beforeAutospacing="1" w:after="100" w:afterAutospacing="1" w:line="276" w:lineRule="auto"/>
        <w:jc w:val="both"/>
        <w:rPr>
          <w:rFonts w:ascii="Arial Narrow" w:hAnsi="Arial Narrow"/>
          <w:sz w:val="25"/>
          <w:szCs w:val="25"/>
        </w:rPr>
      </w:pPr>
      <w:r w:rsidRPr="00B8448D">
        <w:rPr>
          <w:rFonts w:ascii="Arial Narrow" w:hAnsi="Arial Narrow"/>
          <w:sz w:val="25"/>
          <w:szCs w:val="25"/>
        </w:rPr>
        <w:t>Comment devrait être organisée la phase de test et d’homologation technique des API avant leur mise à disposition effective ?</w:t>
      </w:r>
    </w:p>
    <w:p w14:paraId="59044872" w14:textId="6445E53B" w:rsidR="00D9058F" w:rsidRDefault="00704849" w:rsidP="00D9058F">
      <w:pPr>
        <w:pStyle w:val="Titre1"/>
        <w:numPr>
          <w:ilvl w:val="1"/>
          <w:numId w:val="34"/>
        </w:numPr>
        <w:jc w:val="both"/>
        <w:rPr>
          <w:rFonts w:ascii="Arial Narrow" w:eastAsia="Times New Roman" w:hAnsi="Arial Narrow"/>
          <w:b/>
          <w:bCs/>
          <w:sz w:val="28"/>
          <w:szCs w:val="28"/>
        </w:rPr>
      </w:pPr>
      <w:bookmarkStart w:id="11" w:name="_Toc201755703"/>
      <w:r w:rsidRPr="00B8448D">
        <w:rPr>
          <w:rFonts w:ascii="Arial Narrow" w:eastAsia="Times New Roman" w:hAnsi="Arial Narrow"/>
          <w:b/>
          <w:bCs/>
          <w:sz w:val="28"/>
          <w:szCs w:val="28"/>
        </w:rPr>
        <w:t>CADRE TARIFAIRE ET ÉCONOMIQUE</w:t>
      </w:r>
      <w:r w:rsidR="00A767A7" w:rsidRPr="00B8448D">
        <w:rPr>
          <w:rFonts w:ascii="Arial Narrow" w:eastAsia="Times New Roman" w:hAnsi="Arial Narrow"/>
          <w:b/>
          <w:bCs/>
          <w:sz w:val="28"/>
          <w:szCs w:val="28"/>
        </w:rPr>
        <w:t xml:space="preserve"> D’ACCES AUX API</w:t>
      </w:r>
      <w:bookmarkEnd w:id="11"/>
    </w:p>
    <w:p w14:paraId="5F01919F" w14:textId="77777777" w:rsidR="00D9058F" w:rsidRPr="00D9058F" w:rsidRDefault="00D9058F" w:rsidP="00D9058F"/>
    <w:p w14:paraId="0218E8F7" w14:textId="3F3C01EC" w:rsidR="00EF012C" w:rsidRPr="00B8448D" w:rsidRDefault="00EF012C" w:rsidP="00EF012C">
      <w:pPr>
        <w:jc w:val="both"/>
        <w:rPr>
          <w:rFonts w:ascii="Arial Narrow" w:hAnsi="Arial Narrow"/>
          <w:sz w:val="25"/>
          <w:szCs w:val="25"/>
          <w:lang w:val="fr-FR"/>
        </w:rPr>
      </w:pPr>
      <w:r w:rsidRPr="00B8448D">
        <w:rPr>
          <w:rFonts w:ascii="Arial Narrow" w:hAnsi="Arial Narrow"/>
          <w:sz w:val="25"/>
          <w:szCs w:val="25"/>
          <w:lang w:val="fr-FR"/>
        </w:rPr>
        <w:t xml:space="preserve">L’ouverture des API des opérateurs à des </w:t>
      </w:r>
      <w:r w:rsidR="00447178" w:rsidRPr="00B8448D">
        <w:rPr>
          <w:rFonts w:ascii="Arial Narrow" w:hAnsi="Arial Narrow"/>
          <w:sz w:val="25"/>
          <w:szCs w:val="25"/>
          <w:lang w:val="fr-FR"/>
        </w:rPr>
        <w:t>plateformes de services numériques</w:t>
      </w:r>
      <w:r w:rsidRPr="00B8448D">
        <w:rPr>
          <w:rFonts w:ascii="Arial Narrow" w:hAnsi="Arial Narrow"/>
          <w:sz w:val="25"/>
          <w:szCs w:val="25"/>
          <w:lang w:val="fr-FR"/>
        </w:rPr>
        <w:t xml:space="preserve"> tierces pose la question cruciale de la tarification, de la transparence et de la non-discrimination. En l’absence de règles claires, les modalités financières d’accès aux API </w:t>
      </w:r>
      <w:proofErr w:type="gramStart"/>
      <w:r w:rsidRPr="00B8448D">
        <w:rPr>
          <w:rFonts w:ascii="Arial Narrow" w:hAnsi="Arial Narrow"/>
          <w:sz w:val="25"/>
          <w:szCs w:val="25"/>
          <w:lang w:val="fr-FR"/>
        </w:rPr>
        <w:t>peuvent</w:t>
      </w:r>
      <w:proofErr w:type="gramEnd"/>
      <w:r w:rsidRPr="00B8448D">
        <w:rPr>
          <w:rFonts w:ascii="Arial Narrow" w:hAnsi="Arial Narrow"/>
          <w:sz w:val="25"/>
          <w:szCs w:val="25"/>
          <w:lang w:val="fr-FR"/>
        </w:rPr>
        <w:t xml:space="preserve"> constituer un obstacle majeur à l’innovation, à l’entrée sur le marché et à la compétitivité des acteurs numériques, notamment les startups, fintechs et plateformes</w:t>
      </w:r>
      <w:r w:rsidR="00C44ACF">
        <w:rPr>
          <w:rFonts w:ascii="Arial Narrow" w:hAnsi="Arial Narrow"/>
          <w:sz w:val="25"/>
          <w:szCs w:val="25"/>
          <w:lang w:val="fr-FR"/>
        </w:rPr>
        <w:t xml:space="preserve"> des services numériques</w:t>
      </w:r>
      <w:r w:rsidRPr="00B8448D">
        <w:rPr>
          <w:rFonts w:ascii="Arial Narrow" w:hAnsi="Arial Narrow"/>
          <w:sz w:val="25"/>
          <w:szCs w:val="25"/>
          <w:lang w:val="fr-FR"/>
        </w:rPr>
        <w:t>.</w:t>
      </w:r>
    </w:p>
    <w:p w14:paraId="72FCB572" w14:textId="78531E75" w:rsidR="006D7B66" w:rsidRPr="00B8448D" w:rsidRDefault="00EF012C" w:rsidP="00CE364A">
      <w:pPr>
        <w:spacing w:before="100" w:beforeAutospacing="1" w:after="100" w:afterAutospacing="1"/>
        <w:jc w:val="both"/>
        <w:rPr>
          <w:rFonts w:ascii="Arial Narrow" w:hAnsi="Arial Narrow"/>
          <w:sz w:val="25"/>
          <w:szCs w:val="25"/>
        </w:rPr>
      </w:pPr>
      <w:r w:rsidRPr="00B8448D">
        <w:rPr>
          <w:rFonts w:ascii="Arial Narrow" w:hAnsi="Arial Narrow"/>
          <w:sz w:val="25"/>
          <w:szCs w:val="25"/>
        </w:rPr>
        <w:t xml:space="preserve">Actuellement, certaines API (notamment de paiement mobile) sont accessibles à des partenaires spécifiques, souvent dans un cadre contractuel bilatéral, sans publication de conditions standardisées ni détails des tarifs pratiqués. </w:t>
      </w:r>
    </w:p>
    <w:p w14:paraId="62DE6094" w14:textId="0BE0CC28" w:rsidR="00053D1A" w:rsidRPr="00B8448D" w:rsidRDefault="00053D1A" w:rsidP="00663FE0">
      <w:pPr>
        <w:spacing w:before="100" w:beforeAutospacing="1" w:after="100" w:afterAutospacing="1"/>
        <w:jc w:val="both"/>
        <w:rPr>
          <w:rFonts w:ascii="Arial Narrow" w:hAnsi="Arial Narrow"/>
          <w:b/>
          <w:bCs/>
          <w:sz w:val="25"/>
          <w:szCs w:val="25"/>
          <w:u w:val="single"/>
        </w:rPr>
      </w:pPr>
      <w:r w:rsidRPr="000E534D">
        <w:rPr>
          <w:rFonts w:ascii="Arial Narrow" w:hAnsi="Arial Narrow"/>
          <w:color w:val="EE0000"/>
          <w:sz w:val="25"/>
          <w:szCs w:val="25"/>
          <w:u w:val="single"/>
        </w:rPr>
        <w:t>Question 3</w:t>
      </w:r>
      <w:r w:rsidR="00F166A1">
        <w:rPr>
          <w:rFonts w:ascii="Arial Narrow" w:hAnsi="Arial Narrow"/>
          <w:color w:val="EE0000"/>
          <w:sz w:val="25"/>
          <w:szCs w:val="25"/>
          <w:u w:val="single"/>
        </w:rPr>
        <w:t>a</w:t>
      </w:r>
      <w:r w:rsidRPr="000E534D">
        <w:rPr>
          <w:rFonts w:ascii="Arial Narrow" w:hAnsi="Arial Narrow"/>
          <w:b/>
          <w:bCs/>
          <w:color w:val="EE0000"/>
          <w:sz w:val="25"/>
          <w:szCs w:val="25"/>
          <w:u w:val="single"/>
        </w:rPr>
        <w:t> :</w:t>
      </w:r>
    </w:p>
    <w:p w14:paraId="04489644" w14:textId="77777777" w:rsidR="00EF012C" w:rsidRPr="007349ED" w:rsidRDefault="00EF012C" w:rsidP="00EF012C">
      <w:pPr>
        <w:pStyle w:val="Paragraphedeliste"/>
        <w:numPr>
          <w:ilvl w:val="0"/>
          <w:numId w:val="7"/>
        </w:numPr>
        <w:spacing w:before="100" w:beforeAutospacing="1" w:after="100" w:afterAutospacing="1"/>
        <w:jc w:val="both"/>
        <w:rPr>
          <w:rFonts w:ascii="Arial Narrow" w:hAnsi="Arial Narrow"/>
          <w:vanish/>
          <w:sz w:val="2"/>
          <w:szCs w:val="2"/>
        </w:rPr>
      </w:pPr>
    </w:p>
    <w:p w14:paraId="3891FB78" w14:textId="77777777" w:rsidR="00D10C40" w:rsidRDefault="00D10C40" w:rsidP="00D10C40">
      <w:pPr>
        <w:pStyle w:val="Paragraphedeliste"/>
        <w:numPr>
          <w:ilvl w:val="1"/>
          <w:numId w:val="7"/>
        </w:numPr>
        <w:spacing w:before="100" w:beforeAutospacing="1" w:after="100" w:afterAutospacing="1" w:line="276" w:lineRule="auto"/>
        <w:jc w:val="both"/>
        <w:rPr>
          <w:rFonts w:ascii="Arial Narrow" w:hAnsi="Arial Narrow"/>
          <w:sz w:val="25"/>
          <w:szCs w:val="25"/>
        </w:rPr>
      </w:pPr>
      <w:r>
        <w:rPr>
          <w:rFonts w:ascii="Arial Narrow" w:hAnsi="Arial Narrow"/>
          <w:sz w:val="25"/>
          <w:szCs w:val="25"/>
        </w:rPr>
        <w:t>Selon vous, quel est le modèle économique le plus adapté pour un marché ouvert des API entre opérateurs et tiers ?</w:t>
      </w:r>
    </w:p>
    <w:p w14:paraId="5368FB11" w14:textId="4E40D3CD" w:rsidR="00D10C40" w:rsidRDefault="00D10C40" w:rsidP="00D10C40">
      <w:pPr>
        <w:pStyle w:val="Paragraphedeliste"/>
        <w:numPr>
          <w:ilvl w:val="1"/>
          <w:numId w:val="7"/>
        </w:numPr>
        <w:spacing w:before="100" w:beforeAutospacing="1" w:after="100" w:afterAutospacing="1" w:line="276" w:lineRule="auto"/>
        <w:jc w:val="both"/>
        <w:rPr>
          <w:rFonts w:ascii="Arial Narrow" w:hAnsi="Arial Narrow"/>
          <w:sz w:val="25"/>
          <w:szCs w:val="25"/>
        </w:rPr>
      </w:pPr>
      <w:r>
        <w:rPr>
          <w:rFonts w:ascii="Arial Narrow" w:hAnsi="Arial Narrow"/>
          <w:sz w:val="25"/>
          <w:szCs w:val="25"/>
        </w:rPr>
        <w:t xml:space="preserve">Comment percevez-vous la chaîne de valeur autour de l’accès aux API en Côte d’Ivoire ? Quels rôles pour </w:t>
      </w:r>
      <w:r w:rsidR="00294584">
        <w:rPr>
          <w:rFonts w:ascii="Arial Narrow" w:hAnsi="Arial Narrow"/>
          <w:sz w:val="25"/>
          <w:szCs w:val="25"/>
        </w:rPr>
        <w:t>l’Autorité de Régulation</w:t>
      </w:r>
      <w:r>
        <w:rPr>
          <w:rFonts w:ascii="Arial Narrow" w:hAnsi="Arial Narrow"/>
          <w:sz w:val="25"/>
          <w:szCs w:val="25"/>
        </w:rPr>
        <w:t xml:space="preserve">, les opérateurs, les agrégateurs et les plateformes </w:t>
      </w:r>
      <w:r w:rsidR="00C44ACF">
        <w:rPr>
          <w:rFonts w:ascii="Arial Narrow" w:hAnsi="Arial Narrow"/>
          <w:sz w:val="25"/>
          <w:szCs w:val="25"/>
        </w:rPr>
        <w:t xml:space="preserve">des services </w:t>
      </w:r>
      <w:r>
        <w:rPr>
          <w:rFonts w:ascii="Arial Narrow" w:hAnsi="Arial Narrow"/>
          <w:sz w:val="25"/>
          <w:szCs w:val="25"/>
        </w:rPr>
        <w:t>numériques ?</w:t>
      </w:r>
    </w:p>
    <w:p w14:paraId="58A1D692" w14:textId="2B8EB9AB" w:rsidR="00EF012C" w:rsidRPr="00B8448D" w:rsidRDefault="00EF012C" w:rsidP="00CE364A">
      <w:pPr>
        <w:pStyle w:val="Paragraphedeliste"/>
        <w:numPr>
          <w:ilvl w:val="1"/>
          <w:numId w:val="7"/>
        </w:numPr>
        <w:spacing w:before="100" w:beforeAutospacing="1" w:after="100" w:afterAutospacing="1" w:line="276" w:lineRule="auto"/>
        <w:jc w:val="both"/>
        <w:rPr>
          <w:rFonts w:ascii="Arial Narrow" w:hAnsi="Arial Narrow"/>
          <w:sz w:val="25"/>
          <w:szCs w:val="25"/>
        </w:rPr>
      </w:pPr>
      <w:r w:rsidRPr="00B8448D">
        <w:rPr>
          <w:rFonts w:ascii="Arial Narrow" w:hAnsi="Arial Narrow"/>
          <w:sz w:val="25"/>
          <w:szCs w:val="25"/>
        </w:rPr>
        <w:t>Quel(s) modèle(s) tarifaire(s) recommandez-vous pour les API ouvertes : forfait, facturation à l’usage, gratuité sous conditions ?</w:t>
      </w:r>
    </w:p>
    <w:p w14:paraId="5DEF5972" w14:textId="386BDC52" w:rsidR="00EF012C" w:rsidRPr="00B8448D" w:rsidRDefault="00EF012C" w:rsidP="00CE364A">
      <w:pPr>
        <w:pStyle w:val="Paragraphedeliste"/>
        <w:numPr>
          <w:ilvl w:val="1"/>
          <w:numId w:val="7"/>
        </w:numPr>
        <w:spacing w:before="100" w:beforeAutospacing="1" w:after="100" w:afterAutospacing="1" w:line="276" w:lineRule="auto"/>
        <w:jc w:val="both"/>
        <w:rPr>
          <w:rFonts w:ascii="Arial Narrow" w:hAnsi="Arial Narrow"/>
          <w:sz w:val="25"/>
          <w:szCs w:val="25"/>
        </w:rPr>
      </w:pPr>
      <w:r w:rsidRPr="00B8448D">
        <w:rPr>
          <w:rFonts w:ascii="Arial Narrow" w:hAnsi="Arial Narrow"/>
          <w:sz w:val="25"/>
          <w:szCs w:val="25"/>
        </w:rPr>
        <w:t>Faut-il exiger une justification économique des prix pratiqués ? Si oui, sur quelle base (coût, valeur créée, benchmark) ?</w:t>
      </w:r>
    </w:p>
    <w:p w14:paraId="69C58307" w14:textId="2FD9F02F" w:rsidR="00EC1230" w:rsidRPr="00EC1230" w:rsidRDefault="00EF012C" w:rsidP="0064701D">
      <w:pPr>
        <w:pStyle w:val="Paragraphedeliste"/>
        <w:numPr>
          <w:ilvl w:val="1"/>
          <w:numId w:val="7"/>
        </w:numPr>
        <w:spacing w:before="100" w:beforeAutospacing="1" w:after="160" w:afterAutospacing="1" w:line="259" w:lineRule="auto"/>
        <w:jc w:val="both"/>
        <w:rPr>
          <w:rFonts w:ascii="Arial Narrow" w:hAnsi="Arial Narrow"/>
          <w:sz w:val="25"/>
          <w:szCs w:val="25"/>
        </w:rPr>
      </w:pPr>
      <w:r w:rsidRPr="00EC1230">
        <w:rPr>
          <w:rFonts w:ascii="Arial Narrow" w:hAnsi="Arial Narrow"/>
          <w:sz w:val="25"/>
          <w:szCs w:val="25"/>
        </w:rPr>
        <w:t>Estimez-vous nécessaire la publication d’une offre de référence tarifaire pour les API ? Quels éléments devraient y figurer ?</w:t>
      </w:r>
      <w:r w:rsidR="00EC1230" w:rsidRPr="00EC1230">
        <w:rPr>
          <w:rFonts w:ascii="Arial Narrow" w:hAnsi="Arial Narrow"/>
          <w:sz w:val="25"/>
          <w:szCs w:val="25"/>
        </w:rPr>
        <w:br w:type="page"/>
      </w:r>
    </w:p>
    <w:p w14:paraId="5ACADB65" w14:textId="1F73312E" w:rsidR="00EF012C" w:rsidRDefault="00EF012C" w:rsidP="00CE364A">
      <w:pPr>
        <w:pStyle w:val="Paragraphedeliste"/>
        <w:numPr>
          <w:ilvl w:val="1"/>
          <w:numId w:val="7"/>
        </w:numPr>
        <w:spacing w:before="100" w:beforeAutospacing="1" w:after="100" w:afterAutospacing="1" w:line="276" w:lineRule="auto"/>
        <w:jc w:val="both"/>
        <w:rPr>
          <w:rFonts w:ascii="Arial Narrow" w:hAnsi="Arial Narrow"/>
          <w:sz w:val="25"/>
          <w:szCs w:val="25"/>
        </w:rPr>
      </w:pPr>
      <w:r w:rsidRPr="00B8448D">
        <w:rPr>
          <w:rFonts w:ascii="Arial Narrow" w:hAnsi="Arial Narrow"/>
          <w:sz w:val="25"/>
          <w:szCs w:val="25"/>
        </w:rPr>
        <w:lastRenderedPageBreak/>
        <w:t>Quelles mesures spécifiques recommandez-vous pour éviter les discriminations tarifaires entre partenaires ?</w:t>
      </w:r>
    </w:p>
    <w:p w14:paraId="3881BCBD" w14:textId="294CD54B" w:rsidR="002A6B54" w:rsidRPr="000E534D" w:rsidRDefault="002A6B54" w:rsidP="000E534D">
      <w:pPr>
        <w:pStyle w:val="Paragraphedeliste"/>
        <w:numPr>
          <w:ilvl w:val="1"/>
          <w:numId w:val="7"/>
        </w:numPr>
        <w:jc w:val="both"/>
        <w:rPr>
          <w:rFonts w:ascii="Arial Narrow" w:hAnsi="Arial Narrow"/>
          <w:sz w:val="25"/>
          <w:szCs w:val="25"/>
        </w:rPr>
      </w:pPr>
      <w:r w:rsidRPr="002A6B54">
        <w:rPr>
          <w:rFonts w:ascii="Arial Narrow" w:hAnsi="Arial Narrow"/>
          <w:sz w:val="25"/>
          <w:szCs w:val="25"/>
        </w:rPr>
        <w:t xml:space="preserve">Comment assurer la transparence des tarifs proposés par les opérateurs aux plateformes des services numériques ? </w:t>
      </w:r>
    </w:p>
    <w:p w14:paraId="0F384B92" w14:textId="445ACDE0" w:rsidR="00EF012C" w:rsidRPr="00B8448D" w:rsidRDefault="00EF012C" w:rsidP="00CE364A">
      <w:pPr>
        <w:pStyle w:val="Paragraphedeliste"/>
        <w:numPr>
          <w:ilvl w:val="1"/>
          <w:numId w:val="7"/>
        </w:numPr>
        <w:spacing w:before="100" w:beforeAutospacing="1" w:after="100" w:afterAutospacing="1" w:line="276" w:lineRule="auto"/>
        <w:jc w:val="both"/>
        <w:rPr>
          <w:rFonts w:ascii="Arial Narrow" w:hAnsi="Arial Narrow"/>
          <w:sz w:val="25"/>
          <w:szCs w:val="25"/>
        </w:rPr>
      </w:pPr>
      <w:r w:rsidRPr="00B8448D">
        <w:rPr>
          <w:rFonts w:ascii="Arial Narrow" w:hAnsi="Arial Narrow"/>
          <w:sz w:val="25"/>
          <w:szCs w:val="25"/>
        </w:rPr>
        <w:t>Un encadrement (plafond tarifaire) est-il pertinent</w:t>
      </w:r>
      <w:r w:rsidR="00E36C24">
        <w:rPr>
          <w:rFonts w:ascii="Arial Narrow" w:hAnsi="Arial Narrow"/>
          <w:sz w:val="25"/>
          <w:szCs w:val="25"/>
        </w:rPr>
        <w:t xml:space="preserve"> </w:t>
      </w:r>
      <w:r w:rsidRPr="00B8448D">
        <w:rPr>
          <w:rFonts w:ascii="Arial Narrow" w:hAnsi="Arial Narrow"/>
          <w:sz w:val="25"/>
          <w:szCs w:val="25"/>
        </w:rPr>
        <w:t xml:space="preserve">? </w:t>
      </w:r>
      <w:r w:rsidR="002A6B54">
        <w:rPr>
          <w:rFonts w:ascii="Arial Narrow" w:hAnsi="Arial Narrow"/>
          <w:sz w:val="25"/>
          <w:szCs w:val="25"/>
        </w:rPr>
        <w:t>Justifiez votre réponse.</w:t>
      </w:r>
    </w:p>
    <w:p w14:paraId="6ABD127A" w14:textId="02F735D9" w:rsidR="00EF012C" w:rsidRDefault="00EF012C" w:rsidP="00CE364A">
      <w:pPr>
        <w:pStyle w:val="Paragraphedeliste"/>
        <w:numPr>
          <w:ilvl w:val="1"/>
          <w:numId w:val="7"/>
        </w:numPr>
        <w:spacing w:before="100" w:beforeAutospacing="1" w:after="100" w:afterAutospacing="1" w:line="276" w:lineRule="auto"/>
        <w:jc w:val="both"/>
        <w:rPr>
          <w:rFonts w:ascii="Arial Narrow" w:hAnsi="Arial Narrow"/>
          <w:sz w:val="25"/>
          <w:szCs w:val="25"/>
        </w:rPr>
      </w:pPr>
      <w:r w:rsidRPr="00B8448D">
        <w:rPr>
          <w:rFonts w:ascii="Arial Narrow" w:hAnsi="Arial Narrow"/>
          <w:sz w:val="25"/>
          <w:szCs w:val="25"/>
        </w:rPr>
        <w:t xml:space="preserve">Quels mécanismes pourraient favoriser l’accès aux API pour les entreprises, startups, </w:t>
      </w:r>
      <w:r w:rsidR="00294584">
        <w:rPr>
          <w:rFonts w:ascii="Arial Narrow" w:hAnsi="Arial Narrow"/>
          <w:sz w:val="25"/>
          <w:szCs w:val="25"/>
        </w:rPr>
        <w:t xml:space="preserve">fintechs </w:t>
      </w:r>
      <w:r w:rsidRPr="00B8448D">
        <w:rPr>
          <w:rFonts w:ascii="Arial Narrow" w:hAnsi="Arial Narrow"/>
          <w:sz w:val="25"/>
          <w:szCs w:val="25"/>
        </w:rPr>
        <w:t>ou projets innovants à moindre coût ?</w:t>
      </w:r>
    </w:p>
    <w:p w14:paraId="6886D75D" w14:textId="7BCB74DA" w:rsidR="00F166A1" w:rsidRPr="00CF7A31" w:rsidRDefault="00F166A1" w:rsidP="00CF7A31">
      <w:pPr>
        <w:spacing w:before="100" w:beforeAutospacing="1" w:after="100" w:afterAutospacing="1"/>
        <w:jc w:val="both"/>
        <w:rPr>
          <w:rFonts w:ascii="Arial Narrow" w:hAnsi="Arial Narrow"/>
          <w:sz w:val="25"/>
          <w:szCs w:val="25"/>
        </w:rPr>
      </w:pPr>
      <w:r>
        <w:rPr>
          <w:rFonts w:ascii="Arial Narrow" w:hAnsi="Arial Narrow"/>
          <w:sz w:val="25"/>
          <w:szCs w:val="25"/>
        </w:rPr>
        <w:t>Une attention</w:t>
      </w:r>
      <w:r w:rsidR="00F3658C">
        <w:rPr>
          <w:rFonts w:ascii="Arial Narrow" w:hAnsi="Arial Narrow"/>
          <w:sz w:val="25"/>
          <w:szCs w:val="25"/>
        </w:rPr>
        <w:t xml:space="preserve"> particulière</w:t>
      </w:r>
      <w:r>
        <w:rPr>
          <w:rFonts w:ascii="Arial Narrow" w:hAnsi="Arial Narrow"/>
          <w:sz w:val="25"/>
          <w:szCs w:val="25"/>
        </w:rPr>
        <w:t xml:space="preserve"> est portée aux </w:t>
      </w:r>
      <w:r w:rsidRPr="00CF7A31">
        <w:rPr>
          <w:rFonts w:ascii="Arial Narrow" w:hAnsi="Arial Narrow"/>
          <w:sz w:val="25"/>
          <w:szCs w:val="25"/>
        </w:rPr>
        <w:t>API</w:t>
      </w:r>
      <w:r>
        <w:rPr>
          <w:rFonts w:ascii="Arial Narrow" w:hAnsi="Arial Narrow"/>
          <w:sz w:val="25"/>
          <w:szCs w:val="25"/>
        </w:rPr>
        <w:t xml:space="preserve"> de paiement de crédit</w:t>
      </w:r>
      <w:r w:rsidR="00F3658C">
        <w:rPr>
          <w:rFonts w:ascii="Arial Narrow" w:hAnsi="Arial Narrow"/>
          <w:sz w:val="25"/>
          <w:szCs w:val="25"/>
        </w:rPr>
        <w:t>s</w:t>
      </w:r>
      <w:r>
        <w:rPr>
          <w:rFonts w:ascii="Arial Narrow" w:hAnsi="Arial Narrow"/>
          <w:sz w:val="25"/>
          <w:szCs w:val="25"/>
        </w:rPr>
        <w:t xml:space="preserve"> d’unité</w:t>
      </w:r>
      <w:r w:rsidR="00F3658C">
        <w:rPr>
          <w:rFonts w:ascii="Arial Narrow" w:hAnsi="Arial Narrow"/>
          <w:sz w:val="25"/>
          <w:szCs w:val="25"/>
        </w:rPr>
        <w:t>s</w:t>
      </w:r>
      <w:r>
        <w:rPr>
          <w:rFonts w:ascii="Arial Narrow" w:hAnsi="Arial Narrow"/>
          <w:sz w:val="25"/>
          <w:szCs w:val="25"/>
        </w:rPr>
        <w:t xml:space="preserve"> ou </w:t>
      </w:r>
      <w:r w:rsidR="00D23F9A">
        <w:rPr>
          <w:rFonts w:ascii="Arial Narrow" w:hAnsi="Arial Narrow"/>
          <w:sz w:val="25"/>
          <w:szCs w:val="25"/>
        </w:rPr>
        <w:t>« </w:t>
      </w:r>
      <w:r>
        <w:rPr>
          <w:rFonts w:ascii="Arial Narrow" w:hAnsi="Arial Narrow"/>
          <w:sz w:val="25"/>
          <w:szCs w:val="25"/>
        </w:rPr>
        <w:t>Airtime</w:t>
      </w:r>
      <w:r w:rsidR="00D23F9A">
        <w:rPr>
          <w:rFonts w:ascii="Arial Narrow" w:hAnsi="Arial Narrow"/>
          <w:sz w:val="25"/>
          <w:szCs w:val="25"/>
        </w:rPr>
        <w:t> »</w:t>
      </w:r>
      <w:r>
        <w:rPr>
          <w:rFonts w:ascii="Arial Narrow" w:hAnsi="Arial Narrow"/>
          <w:sz w:val="25"/>
          <w:szCs w:val="25"/>
        </w:rPr>
        <w:t xml:space="preserve"> qui sont aujourd’hui accessible exclusivement aux Emetteurs de monnaie électronique</w:t>
      </w:r>
      <w:r w:rsidR="00472736">
        <w:rPr>
          <w:rFonts w:ascii="Arial Narrow" w:hAnsi="Arial Narrow"/>
          <w:sz w:val="25"/>
          <w:szCs w:val="25"/>
        </w:rPr>
        <w:t xml:space="preserve"> </w:t>
      </w:r>
      <w:r w:rsidR="00472736" w:rsidRPr="00472736">
        <w:rPr>
          <w:rFonts w:ascii="Arial Narrow" w:hAnsi="Arial Narrow"/>
          <w:sz w:val="25"/>
          <w:szCs w:val="25"/>
        </w:rPr>
        <w:t>(EME)</w:t>
      </w:r>
      <w:r w:rsidR="00294584">
        <w:rPr>
          <w:rFonts w:ascii="Arial Narrow" w:hAnsi="Arial Narrow"/>
          <w:sz w:val="25"/>
          <w:szCs w:val="25"/>
        </w:rPr>
        <w:t>, filiales</w:t>
      </w:r>
      <w:r>
        <w:rPr>
          <w:rFonts w:ascii="Arial Narrow" w:hAnsi="Arial Narrow"/>
          <w:sz w:val="25"/>
          <w:szCs w:val="25"/>
        </w:rPr>
        <w:t xml:space="preserve"> des opérateurs. En effet, en dehors de ces EME, les crédit</w:t>
      </w:r>
      <w:r w:rsidR="00E30CEE">
        <w:rPr>
          <w:rFonts w:ascii="Arial Narrow" w:hAnsi="Arial Narrow"/>
          <w:sz w:val="25"/>
          <w:szCs w:val="25"/>
        </w:rPr>
        <w:t>s</w:t>
      </w:r>
      <w:r>
        <w:rPr>
          <w:rFonts w:ascii="Arial Narrow" w:hAnsi="Arial Narrow"/>
          <w:sz w:val="25"/>
          <w:szCs w:val="25"/>
        </w:rPr>
        <w:t xml:space="preserve"> d’unité</w:t>
      </w:r>
      <w:r w:rsidR="00E30CEE">
        <w:rPr>
          <w:rFonts w:ascii="Arial Narrow" w:hAnsi="Arial Narrow"/>
          <w:sz w:val="25"/>
          <w:szCs w:val="25"/>
        </w:rPr>
        <w:t>s</w:t>
      </w:r>
      <w:r>
        <w:rPr>
          <w:rFonts w:ascii="Arial Narrow" w:hAnsi="Arial Narrow"/>
          <w:sz w:val="25"/>
          <w:szCs w:val="25"/>
        </w:rPr>
        <w:t xml:space="preserve"> ou </w:t>
      </w:r>
      <w:r w:rsidR="00AD4D68">
        <w:rPr>
          <w:rFonts w:ascii="Arial Narrow" w:hAnsi="Arial Narrow"/>
          <w:sz w:val="25"/>
          <w:szCs w:val="25"/>
        </w:rPr>
        <w:t>« </w:t>
      </w:r>
      <w:r>
        <w:rPr>
          <w:rFonts w:ascii="Arial Narrow" w:hAnsi="Arial Narrow"/>
          <w:sz w:val="25"/>
          <w:szCs w:val="25"/>
        </w:rPr>
        <w:t>Airtime</w:t>
      </w:r>
      <w:r w:rsidR="00AD4D68">
        <w:rPr>
          <w:rFonts w:ascii="Arial Narrow" w:hAnsi="Arial Narrow"/>
          <w:sz w:val="25"/>
          <w:szCs w:val="25"/>
        </w:rPr>
        <w:t> »</w:t>
      </w:r>
      <w:r>
        <w:rPr>
          <w:rFonts w:ascii="Arial Narrow" w:hAnsi="Arial Narrow"/>
          <w:sz w:val="25"/>
          <w:szCs w:val="25"/>
        </w:rPr>
        <w:t xml:space="preserve"> sont commercialisés par le réseau de distribution des opérateurs</w:t>
      </w:r>
      <w:r w:rsidR="00F3658C">
        <w:rPr>
          <w:rFonts w:ascii="Arial Narrow" w:hAnsi="Arial Narrow"/>
          <w:sz w:val="25"/>
          <w:szCs w:val="25"/>
        </w:rPr>
        <w:t xml:space="preserve"> dans le cadre de la liberté commerciale prévue par la réglementation</w:t>
      </w:r>
      <w:r>
        <w:rPr>
          <w:rFonts w:ascii="Arial Narrow" w:hAnsi="Arial Narrow"/>
          <w:sz w:val="25"/>
          <w:szCs w:val="25"/>
        </w:rPr>
        <w:t>.</w:t>
      </w:r>
    </w:p>
    <w:p w14:paraId="28EAB673" w14:textId="2E6DDB13" w:rsidR="00F166A1" w:rsidRPr="00B8448D" w:rsidRDefault="00F166A1" w:rsidP="00F166A1">
      <w:pPr>
        <w:spacing w:before="100" w:beforeAutospacing="1" w:after="100" w:afterAutospacing="1"/>
        <w:jc w:val="both"/>
        <w:rPr>
          <w:rFonts w:ascii="Arial Narrow" w:hAnsi="Arial Narrow"/>
          <w:b/>
          <w:bCs/>
          <w:sz w:val="25"/>
          <w:szCs w:val="25"/>
          <w:u w:val="single"/>
        </w:rPr>
      </w:pPr>
      <w:r w:rsidRPr="000E534D">
        <w:rPr>
          <w:rFonts w:ascii="Arial Narrow" w:hAnsi="Arial Narrow"/>
          <w:color w:val="EE0000"/>
          <w:sz w:val="25"/>
          <w:szCs w:val="25"/>
          <w:u w:val="single"/>
        </w:rPr>
        <w:t>Question 3</w:t>
      </w:r>
      <w:r>
        <w:rPr>
          <w:rFonts w:ascii="Arial Narrow" w:hAnsi="Arial Narrow"/>
          <w:color w:val="EE0000"/>
          <w:sz w:val="25"/>
          <w:szCs w:val="25"/>
          <w:u w:val="single"/>
        </w:rPr>
        <w:t>b</w:t>
      </w:r>
      <w:r w:rsidRPr="000E534D">
        <w:rPr>
          <w:rFonts w:ascii="Arial Narrow" w:hAnsi="Arial Narrow"/>
          <w:b/>
          <w:bCs/>
          <w:color w:val="EE0000"/>
          <w:sz w:val="25"/>
          <w:szCs w:val="25"/>
          <w:u w:val="single"/>
        </w:rPr>
        <w:t> :</w:t>
      </w:r>
    </w:p>
    <w:p w14:paraId="19CF4003" w14:textId="65175B18" w:rsidR="00F166A1" w:rsidRDefault="00A262CD" w:rsidP="00D9058F">
      <w:pPr>
        <w:pStyle w:val="Paragraphedeliste"/>
        <w:numPr>
          <w:ilvl w:val="1"/>
          <w:numId w:val="7"/>
        </w:numPr>
        <w:spacing w:before="100" w:beforeAutospacing="1" w:after="100" w:afterAutospacing="1" w:line="276" w:lineRule="auto"/>
        <w:jc w:val="both"/>
        <w:rPr>
          <w:rFonts w:ascii="Arial Narrow" w:hAnsi="Arial Narrow"/>
          <w:sz w:val="25"/>
          <w:szCs w:val="25"/>
        </w:rPr>
      </w:pPr>
      <w:r>
        <w:rPr>
          <w:rFonts w:ascii="Arial Narrow" w:hAnsi="Arial Narrow"/>
          <w:sz w:val="25"/>
          <w:szCs w:val="25"/>
        </w:rPr>
        <w:t>L’accès a</w:t>
      </w:r>
      <w:r w:rsidR="00004EBF">
        <w:rPr>
          <w:rFonts w:ascii="Arial Narrow" w:hAnsi="Arial Narrow"/>
          <w:sz w:val="25"/>
          <w:szCs w:val="25"/>
        </w:rPr>
        <w:t>ux</w:t>
      </w:r>
      <w:r w:rsidR="00F3658C">
        <w:rPr>
          <w:rFonts w:ascii="Arial Narrow" w:hAnsi="Arial Narrow"/>
          <w:sz w:val="25"/>
          <w:szCs w:val="25"/>
        </w:rPr>
        <w:t xml:space="preserve"> API de paiement </w:t>
      </w:r>
      <w:r w:rsidR="00653A0E">
        <w:rPr>
          <w:rFonts w:ascii="Arial Narrow" w:hAnsi="Arial Narrow"/>
          <w:sz w:val="25"/>
          <w:szCs w:val="25"/>
        </w:rPr>
        <w:t xml:space="preserve">de </w:t>
      </w:r>
      <w:r w:rsidR="00F3658C">
        <w:rPr>
          <w:rFonts w:ascii="Arial Narrow" w:hAnsi="Arial Narrow"/>
          <w:sz w:val="25"/>
          <w:szCs w:val="25"/>
        </w:rPr>
        <w:t xml:space="preserve">crédits d’unités ou </w:t>
      </w:r>
      <w:r w:rsidR="00AD4D68">
        <w:rPr>
          <w:rFonts w:ascii="Arial Narrow" w:hAnsi="Arial Narrow"/>
          <w:sz w:val="25"/>
          <w:szCs w:val="25"/>
        </w:rPr>
        <w:t>« </w:t>
      </w:r>
      <w:r w:rsidR="00F3658C">
        <w:rPr>
          <w:rFonts w:ascii="Arial Narrow" w:hAnsi="Arial Narrow"/>
          <w:sz w:val="25"/>
          <w:szCs w:val="25"/>
        </w:rPr>
        <w:t>Airtime</w:t>
      </w:r>
      <w:r w:rsidR="00AD4D68">
        <w:rPr>
          <w:rFonts w:ascii="Arial Narrow" w:hAnsi="Arial Narrow"/>
          <w:sz w:val="25"/>
          <w:szCs w:val="25"/>
        </w:rPr>
        <w:t> »</w:t>
      </w:r>
      <w:r w:rsidR="00F3658C">
        <w:rPr>
          <w:rFonts w:ascii="Arial Narrow" w:hAnsi="Arial Narrow"/>
          <w:sz w:val="25"/>
          <w:szCs w:val="25"/>
        </w:rPr>
        <w:t xml:space="preserve"> doi</w:t>
      </w:r>
      <w:r w:rsidR="00294584">
        <w:rPr>
          <w:rFonts w:ascii="Arial Narrow" w:hAnsi="Arial Narrow"/>
          <w:sz w:val="25"/>
          <w:szCs w:val="25"/>
        </w:rPr>
        <w:t>t</w:t>
      </w:r>
      <w:r w:rsidR="00F3658C">
        <w:rPr>
          <w:rFonts w:ascii="Arial Narrow" w:hAnsi="Arial Narrow"/>
          <w:sz w:val="25"/>
          <w:szCs w:val="25"/>
        </w:rPr>
        <w:t xml:space="preserve">-il </w:t>
      </w:r>
      <w:r w:rsidR="00294584">
        <w:rPr>
          <w:rFonts w:ascii="Arial Narrow" w:hAnsi="Arial Narrow"/>
          <w:sz w:val="25"/>
          <w:szCs w:val="25"/>
        </w:rPr>
        <w:t>ê</w:t>
      </w:r>
      <w:r w:rsidR="00F3658C">
        <w:rPr>
          <w:rFonts w:ascii="Arial Narrow" w:hAnsi="Arial Narrow"/>
          <w:sz w:val="25"/>
          <w:szCs w:val="25"/>
        </w:rPr>
        <w:t>tre ouvert à tous</w:t>
      </w:r>
      <w:r w:rsidR="00653A0E">
        <w:rPr>
          <w:rFonts w:ascii="Arial Narrow" w:hAnsi="Arial Narrow"/>
          <w:sz w:val="25"/>
          <w:szCs w:val="25"/>
        </w:rPr>
        <w:t xml:space="preserve"> les</w:t>
      </w:r>
      <w:r w:rsidR="00F3658C">
        <w:rPr>
          <w:rFonts w:ascii="Arial Narrow" w:hAnsi="Arial Narrow"/>
          <w:sz w:val="25"/>
          <w:szCs w:val="25"/>
        </w:rPr>
        <w:t xml:space="preserve"> EME, fintech</w:t>
      </w:r>
      <w:r w:rsidR="00653A0E">
        <w:rPr>
          <w:rFonts w:ascii="Arial Narrow" w:hAnsi="Arial Narrow"/>
          <w:sz w:val="25"/>
          <w:szCs w:val="25"/>
        </w:rPr>
        <w:t>s</w:t>
      </w:r>
      <w:r w:rsidR="00F3658C">
        <w:rPr>
          <w:rFonts w:ascii="Arial Narrow" w:hAnsi="Arial Narrow"/>
          <w:sz w:val="25"/>
          <w:szCs w:val="25"/>
        </w:rPr>
        <w:t xml:space="preserve">, startups, etc.. ? </w:t>
      </w:r>
      <w:r w:rsidR="00653A0E">
        <w:rPr>
          <w:rFonts w:ascii="Arial Narrow" w:hAnsi="Arial Narrow"/>
          <w:sz w:val="25"/>
          <w:szCs w:val="25"/>
        </w:rPr>
        <w:t>J</w:t>
      </w:r>
      <w:r w:rsidR="00F3658C">
        <w:rPr>
          <w:rFonts w:ascii="Arial Narrow" w:hAnsi="Arial Narrow"/>
          <w:sz w:val="25"/>
          <w:szCs w:val="25"/>
        </w:rPr>
        <w:t>ustifiez votre réponse.</w:t>
      </w:r>
    </w:p>
    <w:p w14:paraId="323839EC" w14:textId="074AC707" w:rsidR="00023922" w:rsidRDefault="00023922" w:rsidP="00EF4547">
      <w:pPr>
        <w:pStyle w:val="Paragraphedeliste"/>
        <w:numPr>
          <w:ilvl w:val="1"/>
          <w:numId w:val="7"/>
        </w:numPr>
        <w:spacing w:before="100" w:beforeAutospacing="1" w:after="100" w:afterAutospacing="1" w:line="276" w:lineRule="auto"/>
        <w:jc w:val="both"/>
        <w:rPr>
          <w:rFonts w:ascii="Arial Narrow" w:hAnsi="Arial Narrow"/>
          <w:sz w:val="25"/>
          <w:szCs w:val="25"/>
        </w:rPr>
      </w:pPr>
      <w:r>
        <w:rPr>
          <w:rFonts w:ascii="Arial Narrow" w:hAnsi="Arial Narrow"/>
          <w:sz w:val="25"/>
          <w:szCs w:val="25"/>
        </w:rPr>
        <w:t>Au regard de l’organisation commerciale des opérateurs, quels pourraient être les impacts d’un accès ouvert de ces API </w:t>
      </w:r>
      <w:r w:rsidR="00653A0E">
        <w:rPr>
          <w:rFonts w:ascii="Arial Narrow" w:hAnsi="Arial Narrow"/>
          <w:sz w:val="25"/>
          <w:szCs w:val="25"/>
        </w:rPr>
        <w:t xml:space="preserve">de </w:t>
      </w:r>
      <w:r w:rsidR="00653A0E" w:rsidRPr="00653A0E">
        <w:rPr>
          <w:rFonts w:ascii="Arial Narrow" w:hAnsi="Arial Narrow"/>
          <w:sz w:val="25"/>
          <w:szCs w:val="25"/>
        </w:rPr>
        <w:t xml:space="preserve">paiement de crédits d’unités ou </w:t>
      </w:r>
      <w:r w:rsidR="00AD4D68">
        <w:rPr>
          <w:rFonts w:ascii="Arial Narrow" w:hAnsi="Arial Narrow"/>
          <w:sz w:val="25"/>
          <w:szCs w:val="25"/>
        </w:rPr>
        <w:t>« </w:t>
      </w:r>
      <w:r w:rsidR="00653A0E" w:rsidRPr="00653A0E">
        <w:rPr>
          <w:rFonts w:ascii="Arial Narrow" w:hAnsi="Arial Narrow"/>
          <w:sz w:val="25"/>
          <w:szCs w:val="25"/>
        </w:rPr>
        <w:t>Airtime</w:t>
      </w:r>
      <w:r w:rsidR="00AD4D68">
        <w:rPr>
          <w:rFonts w:ascii="Arial Narrow" w:hAnsi="Arial Narrow"/>
          <w:sz w:val="25"/>
          <w:szCs w:val="25"/>
        </w:rPr>
        <w:t> </w:t>
      </w:r>
      <w:proofErr w:type="gramStart"/>
      <w:r w:rsidR="00AD4D68">
        <w:rPr>
          <w:rFonts w:ascii="Arial Narrow" w:hAnsi="Arial Narrow"/>
          <w:sz w:val="25"/>
          <w:szCs w:val="25"/>
        </w:rPr>
        <w:t>»</w:t>
      </w:r>
      <w:r>
        <w:rPr>
          <w:rFonts w:ascii="Arial Narrow" w:hAnsi="Arial Narrow"/>
          <w:sz w:val="25"/>
          <w:szCs w:val="25"/>
        </w:rPr>
        <w:t>?</w:t>
      </w:r>
      <w:proofErr w:type="gramEnd"/>
    </w:p>
    <w:p w14:paraId="1F7C0DE0" w14:textId="6E5C141B" w:rsidR="00B908EE" w:rsidRDefault="00B908EE" w:rsidP="00EF4547">
      <w:pPr>
        <w:pStyle w:val="Paragraphedeliste"/>
        <w:numPr>
          <w:ilvl w:val="1"/>
          <w:numId w:val="7"/>
        </w:numPr>
        <w:spacing w:before="100" w:beforeAutospacing="1" w:after="100" w:afterAutospacing="1" w:line="276" w:lineRule="auto"/>
        <w:jc w:val="both"/>
        <w:rPr>
          <w:rFonts w:ascii="Arial Narrow" w:hAnsi="Arial Narrow"/>
          <w:sz w:val="25"/>
          <w:szCs w:val="25"/>
        </w:rPr>
      </w:pPr>
      <w:r>
        <w:rPr>
          <w:rFonts w:ascii="Arial Narrow" w:hAnsi="Arial Narrow"/>
          <w:sz w:val="25"/>
          <w:szCs w:val="25"/>
        </w:rPr>
        <w:t xml:space="preserve">En cas d’existence d’impacts négatifs, pensez-vous </w:t>
      </w:r>
      <w:r w:rsidR="00004EBF">
        <w:rPr>
          <w:rFonts w:ascii="Arial Narrow" w:hAnsi="Arial Narrow"/>
          <w:sz w:val="25"/>
          <w:szCs w:val="25"/>
        </w:rPr>
        <w:t xml:space="preserve">que ces impacts doivent être pris en compte au détriment de la création de valeur des plateformes </w:t>
      </w:r>
      <w:r w:rsidR="00653A0E">
        <w:rPr>
          <w:rFonts w:ascii="Arial Narrow" w:hAnsi="Arial Narrow"/>
          <w:sz w:val="25"/>
          <w:szCs w:val="25"/>
        </w:rPr>
        <w:t xml:space="preserve">des services </w:t>
      </w:r>
      <w:r w:rsidR="00004EBF">
        <w:rPr>
          <w:rFonts w:ascii="Arial Narrow" w:hAnsi="Arial Narrow"/>
          <w:sz w:val="25"/>
          <w:szCs w:val="25"/>
        </w:rPr>
        <w:t xml:space="preserve">numériques </w:t>
      </w:r>
      <w:r w:rsidR="00653A0E">
        <w:rPr>
          <w:rFonts w:ascii="Arial Narrow" w:hAnsi="Arial Narrow"/>
          <w:sz w:val="25"/>
          <w:szCs w:val="25"/>
        </w:rPr>
        <w:t>qui</w:t>
      </w:r>
      <w:r w:rsidR="00004EBF">
        <w:rPr>
          <w:rFonts w:ascii="Arial Narrow" w:hAnsi="Arial Narrow"/>
          <w:sz w:val="25"/>
          <w:szCs w:val="25"/>
        </w:rPr>
        <w:t xml:space="preserve"> en bénéficieraient ? Justifiez votre réponse.</w:t>
      </w:r>
    </w:p>
    <w:p w14:paraId="29D82A49" w14:textId="5D7C4BD0" w:rsidR="00F3658C" w:rsidRDefault="00004EBF" w:rsidP="00EF4547">
      <w:pPr>
        <w:pStyle w:val="Paragraphedeliste"/>
        <w:numPr>
          <w:ilvl w:val="1"/>
          <w:numId w:val="7"/>
        </w:numPr>
        <w:spacing w:before="100" w:beforeAutospacing="1" w:after="100" w:afterAutospacing="1" w:line="276" w:lineRule="auto"/>
        <w:jc w:val="both"/>
        <w:rPr>
          <w:rFonts w:ascii="Arial Narrow" w:hAnsi="Arial Narrow"/>
          <w:sz w:val="25"/>
          <w:szCs w:val="25"/>
        </w:rPr>
      </w:pPr>
      <w:r>
        <w:rPr>
          <w:rFonts w:ascii="Arial Narrow" w:hAnsi="Arial Narrow"/>
          <w:sz w:val="25"/>
          <w:szCs w:val="25"/>
        </w:rPr>
        <w:t>Un encadrement minimal et spécifique de ce</w:t>
      </w:r>
      <w:r w:rsidR="00F3658C">
        <w:rPr>
          <w:rFonts w:ascii="Arial Narrow" w:hAnsi="Arial Narrow"/>
          <w:sz w:val="25"/>
          <w:szCs w:val="25"/>
        </w:rPr>
        <w:t xml:space="preserve">s API de paiement crédits d’unités ou Airtime </w:t>
      </w:r>
      <w:r>
        <w:rPr>
          <w:rFonts w:ascii="Arial Narrow" w:hAnsi="Arial Narrow"/>
          <w:sz w:val="25"/>
          <w:szCs w:val="25"/>
        </w:rPr>
        <w:t>serait-il envisageable et à quel</w:t>
      </w:r>
      <w:r w:rsidR="00653A0E">
        <w:rPr>
          <w:rFonts w:ascii="Arial Narrow" w:hAnsi="Arial Narrow"/>
          <w:sz w:val="25"/>
          <w:szCs w:val="25"/>
        </w:rPr>
        <w:t>le</w:t>
      </w:r>
      <w:r>
        <w:rPr>
          <w:rFonts w:ascii="Arial Narrow" w:hAnsi="Arial Narrow"/>
          <w:sz w:val="25"/>
          <w:szCs w:val="25"/>
        </w:rPr>
        <w:t>s conditions et modalités</w:t>
      </w:r>
      <w:r w:rsidR="00F3658C">
        <w:rPr>
          <w:rFonts w:ascii="Arial Narrow" w:hAnsi="Arial Narrow"/>
          <w:sz w:val="25"/>
          <w:szCs w:val="25"/>
        </w:rPr>
        <w:t xml:space="preserve"> ? </w:t>
      </w:r>
      <w:r w:rsidR="00653A0E">
        <w:rPr>
          <w:rFonts w:ascii="Arial Narrow" w:hAnsi="Arial Narrow"/>
          <w:sz w:val="25"/>
          <w:szCs w:val="25"/>
        </w:rPr>
        <w:t>J</w:t>
      </w:r>
      <w:r w:rsidR="00F3658C">
        <w:rPr>
          <w:rFonts w:ascii="Arial Narrow" w:hAnsi="Arial Narrow"/>
          <w:sz w:val="25"/>
          <w:szCs w:val="25"/>
        </w:rPr>
        <w:t>ustifiez votre réponse.</w:t>
      </w:r>
    </w:p>
    <w:p w14:paraId="732F5B43" w14:textId="341B8B3D" w:rsidR="002E4BFA" w:rsidRPr="00B8448D" w:rsidRDefault="00704849" w:rsidP="000E534D">
      <w:pPr>
        <w:pStyle w:val="Titre1"/>
        <w:numPr>
          <w:ilvl w:val="1"/>
          <w:numId w:val="34"/>
        </w:numPr>
        <w:jc w:val="both"/>
        <w:rPr>
          <w:rFonts w:ascii="Arial Narrow" w:eastAsia="Times New Roman" w:hAnsi="Arial Narrow"/>
          <w:b/>
          <w:bCs/>
          <w:sz w:val="28"/>
          <w:szCs w:val="28"/>
        </w:rPr>
      </w:pPr>
      <w:bookmarkStart w:id="12" w:name="_Toc201755704"/>
      <w:r w:rsidRPr="00B8448D">
        <w:rPr>
          <w:rFonts w:ascii="Arial Narrow" w:eastAsia="Times New Roman" w:hAnsi="Arial Narrow"/>
          <w:b/>
          <w:bCs/>
          <w:sz w:val="28"/>
          <w:szCs w:val="28"/>
        </w:rPr>
        <w:t>CADRE CONTRACTUEL DE L’ACCÈS AUX API</w:t>
      </w:r>
      <w:bookmarkEnd w:id="12"/>
    </w:p>
    <w:p w14:paraId="085551B7" w14:textId="77777777" w:rsidR="00EF4547" w:rsidRDefault="004F3B2E" w:rsidP="00EF4547">
      <w:pPr>
        <w:spacing w:before="100" w:beforeAutospacing="1" w:after="100" w:afterAutospacing="1"/>
        <w:jc w:val="both"/>
        <w:rPr>
          <w:rFonts w:ascii="Arial Narrow" w:hAnsi="Arial Narrow"/>
          <w:sz w:val="25"/>
          <w:szCs w:val="25"/>
        </w:rPr>
      </w:pPr>
      <w:r w:rsidRPr="00B8448D">
        <w:rPr>
          <w:rFonts w:ascii="Arial Narrow" w:hAnsi="Arial Narrow"/>
          <w:sz w:val="25"/>
          <w:szCs w:val="25"/>
        </w:rPr>
        <w:t xml:space="preserve">L’accès aux API des opérateurs par des plateformes tierces nécessite un encadrement contractuel, garantissant la clarté des responsabilités, des droits et des obligations de chaque partie. </w:t>
      </w:r>
    </w:p>
    <w:p w14:paraId="718ED0C3" w14:textId="7C34956C" w:rsidR="00EF4547" w:rsidRDefault="004F3B2E" w:rsidP="00EF4547">
      <w:pPr>
        <w:spacing w:before="100" w:beforeAutospacing="1" w:after="100" w:afterAutospacing="1"/>
        <w:jc w:val="both"/>
        <w:rPr>
          <w:rFonts w:ascii="Arial Narrow" w:hAnsi="Arial Narrow"/>
          <w:sz w:val="25"/>
          <w:szCs w:val="25"/>
        </w:rPr>
      </w:pPr>
      <w:r w:rsidRPr="00B8448D">
        <w:rPr>
          <w:rFonts w:ascii="Arial Narrow" w:hAnsi="Arial Narrow"/>
          <w:sz w:val="25"/>
          <w:szCs w:val="25"/>
        </w:rPr>
        <w:t>En l’absence de dispositions contractuelles harmonisées ou d’obligations minimales, les modalités d’accès aux API peuvent fortement varier</w:t>
      </w:r>
      <w:r w:rsidR="00C44ACF">
        <w:rPr>
          <w:rFonts w:ascii="Arial Narrow" w:hAnsi="Arial Narrow"/>
          <w:sz w:val="25"/>
          <w:szCs w:val="25"/>
        </w:rPr>
        <w:t> ;</w:t>
      </w:r>
      <w:r w:rsidRPr="00B8448D">
        <w:rPr>
          <w:rFonts w:ascii="Arial Narrow" w:hAnsi="Arial Narrow"/>
          <w:sz w:val="25"/>
          <w:szCs w:val="25"/>
        </w:rPr>
        <w:t xml:space="preserve"> ce qui </w:t>
      </w:r>
      <w:r w:rsidR="001730F0">
        <w:rPr>
          <w:rFonts w:ascii="Arial Narrow" w:hAnsi="Arial Narrow"/>
          <w:sz w:val="25"/>
          <w:szCs w:val="25"/>
        </w:rPr>
        <w:t xml:space="preserve">peut </w:t>
      </w:r>
      <w:r w:rsidRPr="00B8448D">
        <w:rPr>
          <w:rFonts w:ascii="Arial Narrow" w:hAnsi="Arial Narrow"/>
          <w:sz w:val="25"/>
          <w:szCs w:val="25"/>
        </w:rPr>
        <w:t>crée</w:t>
      </w:r>
      <w:r w:rsidR="001730F0">
        <w:rPr>
          <w:rFonts w:ascii="Arial Narrow" w:hAnsi="Arial Narrow"/>
          <w:sz w:val="25"/>
          <w:szCs w:val="25"/>
        </w:rPr>
        <w:t>r</w:t>
      </w:r>
      <w:r w:rsidRPr="00B8448D">
        <w:rPr>
          <w:rFonts w:ascii="Arial Narrow" w:hAnsi="Arial Narrow"/>
          <w:sz w:val="25"/>
          <w:szCs w:val="25"/>
        </w:rPr>
        <w:t xml:space="preserve"> un climat d’incertitude juridique pour les acteurs </w:t>
      </w:r>
      <w:r w:rsidR="001730F0">
        <w:rPr>
          <w:rFonts w:ascii="Arial Narrow" w:hAnsi="Arial Narrow"/>
          <w:sz w:val="25"/>
          <w:szCs w:val="25"/>
        </w:rPr>
        <w:t>qui bénéficieront de l’accès à ces API</w:t>
      </w:r>
      <w:r w:rsidRPr="00B8448D">
        <w:rPr>
          <w:rFonts w:ascii="Arial Narrow" w:hAnsi="Arial Narrow"/>
          <w:sz w:val="25"/>
          <w:szCs w:val="25"/>
        </w:rPr>
        <w:t>.</w:t>
      </w:r>
    </w:p>
    <w:p w14:paraId="754118CE" w14:textId="394D9D0D" w:rsidR="00053D1A" w:rsidRPr="00B8448D" w:rsidRDefault="004F3B2E" w:rsidP="00EF4547">
      <w:pPr>
        <w:spacing w:before="100" w:beforeAutospacing="1" w:after="100" w:afterAutospacing="1"/>
        <w:jc w:val="both"/>
        <w:rPr>
          <w:rFonts w:ascii="Arial Narrow" w:hAnsi="Arial Narrow"/>
          <w:sz w:val="25"/>
          <w:szCs w:val="25"/>
        </w:rPr>
      </w:pPr>
      <w:r w:rsidRPr="00B8448D">
        <w:rPr>
          <w:rFonts w:ascii="Arial Narrow" w:hAnsi="Arial Narrow"/>
          <w:sz w:val="25"/>
          <w:szCs w:val="25"/>
        </w:rPr>
        <w:t>Dans une perspective de régulation équilibrée, il est proposé de définir un cadre contractuel minimal commun.</w:t>
      </w:r>
    </w:p>
    <w:p w14:paraId="38945F6A" w14:textId="2D78B425" w:rsidR="00053D1A" w:rsidRPr="000E534D" w:rsidRDefault="00053D1A" w:rsidP="00663FE0">
      <w:pPr>
        <w:spacing w:before="100" w:beforeAutospacing="1" w:after="100" w:afterAutospacing="1"/>
        <w:jc w:val="both"/>
        <w:rPr>
          <w:rFonts w:ascii="Arial Narrow" w:hAnsi="Arial Narrow"/>
          <w:color w:val="EE0000"/>
          <w:sz w:val="25"/>
          <w:szCs w:val="25"/>
          <w:u w:val="single"/>
        </w:rPr>
      </w:pPr>
      <w:r w:rsidRPr="000E534D">
        <w:rPr>
          <w:rFonts w:ascii="Arial Narrow" w:hAnsi="Arial Narrow"/>
          <w:color w:val="EE0000"/>
          <w:sz w:val="25"/>
          <w:szCs w:val="25"/>
          <w:u w:val="single"/>
        </w:rPr>
        <w:t>Question 4 :</w:t>
      </w:r>
    </w:p>
    <w:p w14:paraId="60B3FD76" w14:textId="77777777" w:rsidR="004F3B2E" w:rsidRPr="007349ED" w:rsidRDefault="004F3B2E" w:rsidP="004F3B2E">
      <w:pPr>
        <w:pStyle w:val="Paragraphedeliste"/>
        <w:numPr>
          <w:ilvl w:val="0"/>
          <w:numId w:val="7"/>
        </w:numPr>
        <w:spacing w:before="100" w:beforeAutospacing="1" w:after="100" w:afterAutospacing="1"/>
        <w:jc w:val="both"/>
        <w:rPr>
          <w:rFonts w:ascii="Arial Narrow" w:hAnsi="Arial Narrow"/>
          <w:vanish/>
          <w:sz w:val="2"/>
          <w:szCs w:val="2"/>
        </w:rPr>
      </w:pPr>
    </w:p>
    <w:p w14:paraId="7A9C7C66" w14:textId="2991FD6D" w:rsidR="004F3B2E" w:rsidRPr="00B8448D" w:rsidRDefault="004F3B2E" w:rsidP="008668E7">
      <w:pPr>
        <w:pStyle w:val="Paragraphedeliste"/>
        <w:numPr>
          <w:ilvl w:val="1"/>
          <w:numId w:val="7"/>
        </w:numPr>
        <w:spacing w:before="100" w:beforeAutospacing="1" w:after="100" w:afterAutospacing="1" w:line="276" w:lineRule="auto"/>
        <w:jc w:val="both"/>
        <w:rPr>
          <w:rFonts w:ascii="Arial Narrow" w:hAnsi="Arial Narrow"/>
          <w:sz w:val="25"/>
          <w:szCs w:val="25"/>
        </w:rPr>
      </w:pPr>
      <w:r w:rsidRPr="00B8448D">
        <w:rPr>
          <w:rFonts w:ascii="Arial Narrow" w:hAnsi="Arial Narrow"/>
          <w:sz w:val="25"/>
          <w:szCs w:val="25"/>
        </w:rPr>
        <w:t>Quelles clauses devraient obligatoirement figurer dans les contrats d’accès aux API ?</w:t>
      </w:r>
    </w:p>
    <w:p w14:paraId="7763194F" w14:textId="42085CE8" w:rsidR="004F3B2E" w:rsidRDefault="004F3B2E" w:rsidP="008668E7">
      <w:pPr>
        <w:pStyle w:val="Paragraphedeliste"/>
        <w:numPr>
          <w:ilvl w:val="1"/>
          <w:numId w:val="7"/>
        </w:numPr>
        <w:spacing w:before="100" w:beforeAutospacing="1" w:after="100" w:afterAutospacing="1" w:line="276" w:lineRule="auto"/>
        <w:jc w:val="both"/>
        <w:rPr>
          <w:rFonts w:ascii="Arial Narrow" w:hAnsi="Arial Narrow"/>
          <w:sz w:val="25"/>
          <w:szCs w:val="25"/>
        </w:rPr>
      </w:pPr>
      <w:r w:rsidRPr="00B8448D">
        <w:rPr>
          <w:rFonts w:ascii="Arial Narrow" w:hAnsi="Arial Narrow"/>
          <w:sz w:val="25"/>
          <w:szCs w:val="25"/>
        </w:rPr>
        <w:t xml:space="preserve">Êtes-vous favorable à la mise en place d’un modèle type de contrat ou de conditions générales validé par </w:t>
      </w:r>
      <w:r w:rsidR="00EF4547">
        <w:rPr>
          <w:rFonts w:ascii="Arial Narrow" w:hAnsi="Arial Narrow"/>
          <w:sz w:val="25"/>
          <w:szCs w:val="25"/>
        </w:rPr>
        <w:t>l’Autorité de Régulation</w:t>
      </w:r>
      <w:r w:rsidRPr="00B8448D">
        <w:rPr>
          <w:rFonts w:ascii="Arial Narrow" w:hAnsi="Arial Narrow"/>
          <w:sz w:val="25"/>
          <w:szCs w:val="25"/>
        </w:rPr>
        <w:t xml:space="preserve"> ?</w:t>
      </w:r>
    </w:p>
    <w:p w14:paraId="7F1EC87A" w14:textId="041FD666" w:rsidR="00530277" w:rsidRPr="000E534D" w:rsidRDefault="00530277" w:rsidP="000E534D">
      <w:pPr>
        <w:pStyle w:val="Paragraphedeliste"/>
        <w:numPr>
          <w:ilvl w:val="1"/>
          <w:numId w:val="7"/>
        </w:numPr>
        <w:jc w:val="both"/>
        <w:rPr>
          <w:rFonts w:ascii="Arial Narrow" w:hAnsi="Arial Narrow"/>
          <w:sz w:val="25"/>
          <w:szCs w:val="25"/>
        </w:rPr>
      </w:pPr>
      <w:r w:rsidRPr="00530277">
        <w:rPr>
          <w:rFonts w:ascii="Arial Narrow" w:hAnsi="Arial Narrow"/>
          <w:sz w:val="25"/>
          <w:szCs w:val="25"/>
        </w:rPr>
        <w:lastRenderedPageBreak/>
        <w:t>Comment répartir clairement les responsabilités entre l’opérateur et la plateforme de services numériques en cas de dysfonctionnement, de fraude ou de non-conformité ?</w:t>
      </w:r>
    </w:p>
    <w:p w14:paraId="36BB14EA" w14:textId="77777777" w:rsidR="004F3B2E" w:rsidRPr="00B8448D" w:rsidRDefault="004F3B2E" w:rsidP="008668E7">
      <w:pPr>
        <w:pStyle w:val="Paragraphedeliste"/>
        <w:numPr>
          <w:ilvl w:val="1"/>
          <w:numId w:val="7"/>
        </w:numPr>
        <w:spacing w:before="100" w:beforeAutospacing="1" w:after="100" w:afterAutospacing="1" w:line="276" w:lineRule="auto"/>
        <w:jc w:val="both"/>
        <w:rPr>
          <w:rFonts w:ascii="Arial Narrow" w:hAnsi="Arial Narrow"/>
          <w:sz w:val="25"/>
          <w:szCs w:val="25"/>
        </w:rPr>
      </w:pPr>
      <w:r w:rsidRPr="00B8448D">
        <w:rPr>
          <w:rFonts w:ascii="Arial Narrow" w:hAnsi="Arial Narrow"/>
          <w:sz w:val="25"/>
          <w:szCs w:val="25"/>
        </w:rPr>
        <w:t>Quels délais considérez-vous raisonnables pour traiter une demande d’accès et signer un contrat ?</w:t>
      </w:r>
    </w:p>
    <w:p w14:paraId="0B0AC876" w14:textId="5B341EAA" w:rsidR="004F3B2E" w:rsidRPr="00B8448D" w:rsidRDefault="004F3B2E" w:rsidP="008668E7">
      <w:pPr>
        <w:pStyle w:val="Paragraphedeliste"/>
        <w:numPr>
          <w:ilvl w:val="1"/>
          <w:numId w:val="7"/>
        </w:numPr>
        <w:spacing w:before="100" w:beforeAutospacing="1" w:after="100" w:afterAutospacing="1" w:line="276" w:lineRule="auto"/>
        <w:jc w:val="both"/>
        <w:rPr>
          <w:rFonts w:ascii="Arial Narrow" w:hAnsi="Arial Narrow"/>
          <w:sz w:val="25"/>
          <w:szCs w:val="25"/>
        </w:rPr>
      </w:pPr>
      <w:r w:rsidRPr="00B8448D">
        <w:rPr>
          <w:rFonts w:ascii="Arial Narrow" w:hAnsi="Arial Narrow"/>
          <w:sz w:val="25"/>
          <w:szCs w:val="25"/>
        </w:rPr>
        <w:t>Quelles garanties doivent encadrer les motifs de refus d’accès ?</w:t>
      </w:r>
    </w:p>
    <w:p w14:paraId="2F5DAC11" w14:textId="5A22A201" w:rsidR="00C90E60" w:rsidRDefault="004F3B2E" w:rsidP="008668E7">
      <w:pPr>
        <w:pStyle w:val="Paragraphedeliste"/>
        <w:numPr>
          <w:ilvl w:val="1"/>
          <w:numId w:val="7"/>
        </w:numPr>
        <w:spacing w:before="100" w:beforeAutospacing="1" w:after="100" w:afterAutospacing="1" w:line="276" w:lineRule="auto"/>
        <w:jc w:val="both"/>
        <w:rPr>
          <w:rFonts w:ascii="Arial Narrow" w:hAnsi="Arial Narrow"/>
          <w:sz w:val="25"/>
          <w:szCs w:val="25"/>
        </w:rPr>
      </w:pPr>
      <w:r w:rsidRPr="00B8448D">
        <w:rPr>
          <w:rFonts w:ascii="Arial Narrow" w:hAnsi="Arial Narrow"/>
          <w:sz w:val="25"/>
          <w:szCs w:val="25"/>
        </w:rPr>
        <w:t>Souhaitez-vous un mécanisme de recours ou de médiation en cas de litige contractuel ? Sous quelle forme ?</w:t>
      </w:r>
    </w:p>
    <w:p w14:paraId="7527ED02" w14:textId="44075F47" w:rsidR="004439A7" w:rsidRDefault="004439A7" w:rsidP="008668E7">
      <w:pPr>
        <w:pStyle w:val="Paragraphedeliste"/>
        <w:numPr>
          <w:ilvl w:val="1"/>
          <w:numId w:val="7"/>
        </w:numPr>
        <w:spacing w:before="100" w:beforeAutospacing="1" w:after="100" w:afterAutospacing="1" w:line="276" w:lineRule="auto"/>
        <w:jc w:val="both"/>
        <w:rPr>
          <w:rFonts w:ascii="Arial Narrow" w:hAnsi="Arial Narrow"/>
          <w:sz w:val="25"/>
          <w:szCs w:val="25"/>
        </w:rPr>
      </w:pPr>
      <w:r w:rsidRPr="004439A7">
        <w:rPr>
          <w:rFonts w:ascii="Arial Narrow" w:hAnsi="Arial Narrow"/>
          <w:sz w:val="25"/>
          <w:szCs w:val="25"/>
        </w:rPr>
        <w:t>Quel rôle l’ARTCI devrait-elle jouer dans la supervision et le règlement des litiges liés à cet accès ?</w:t>
      </w:r>
    </w:p>
    <w:p w14:paraId="62408D9C" w14:textId="53308974" w:rsidR="00A767A7" w:rsidRPr="00B8448D" w:rsidRDefault="00A52996" w:rsidP="000E534D">
      <w:pPr>
        <w:pStyle w:val="Titre1"/>
        <w:numPr>
          <w:ilvl w:val="1"/>
          <w:numId w:val="34"/>
        </w:numPr>
        <w:spacing w:after="0"/>
        <w:jc w:val="both"/>
        <w:rPr>
          <w:rFonts w:ascii="Arial Narrow" w:eastAsia="Times New Roman" w:hAnsi="Arial Narrow"/>
          <w:b/>
          <w:bCs/>
          <w:sz w:val="28"/>
          <w:szCs w:val="28"/>
        </w:rPr>
      </w:pPr>
      <w:bookmarkStart w:id="13" w:name="_Toc201755705"/>
      <w:r w:rsidRPr="000E534D">
        <w:rPr>
          <w:rFonts w:ascii="Arial Narrow" w:hAnsi="Arial Narrow"/>
          <w:b/>
          <w:bCs/>
          <w:sz w:val="25"/>
          <w:szCs w:val="25"/>
        </w:rPr>
        <w:t>CONTRIBUTIONS LIBRES</w:t>
      </w:r>
      <w:bookmarkEnd w:id="13"/>
    </w:p>
    <w:p w14:paraId="057744D8" w14:textId="223048CC" w:rsidR="00781675" w:rsidRPr="00B8448D" w:rsidRDefault="00781675" w:rsidP="00CE364A">
      <w:pPr>
        <w:spacing w:before="100" w:beforeAutospacing="1" w:after="100" w:afterAutospacing="1"/>
        <w:jc w:val="both"/>
        <w:rPr>
          <w:rFonts w:ascii="Arial Narrow" w:hAnsi="Arial Narrow"/>
          <w:sz w:val="25"/>
          <w:szCs w:val="25"/>
        </w:rPr>
      </w:pPr>
      <w:r w:rsidRPr="00B8448D">
        <w:rPr>
          <w:rFonts w:ascii="Arial Narrow" w:hAnsi="Arial Narrow"/>
          <w:sz w:val="25"/>
          <w:szCs w:val="25"/>
        </w:rPr>
        <w:t xml:space="preserve">Cette section est ouverte à toute contribution complémentaire que vous jugeriez utile pour enrichir la réflexion de l’ARTCI sur l’accès ouvert des API des opérateurs aux </w:t>
      </w:r>
      <w:r w:rsidR="00447178" w:rsidRPr="00B8448D">
        <w:rPr>
          <w:rFonts w:ascii="Arial Narrow" w:hAnsi="Arial Narrow"/>
          <w:sz w:val="25"/>
          <w:szCs w:val="25"/>
        </w:rPr>
        <w:t>plateformes de services numériques</w:t>
      </w:r>
      <w:r w:rsidRPr="00B8448D">
        <w:rPr>
          <w:rFonts w:ascii="Arial Narrow" w:hAnsi="Arial Narrow"/>
          <w:sz w:val="25"/>
          <w:szCs w:val="25"/>
        </w:rPr>
        <w:t>.</w:t>
      </w:r>
    </w:p>
    <w:p w14:paraId="3EDD675D" w14:textId="31657288" w:rsidR="00781675" w:rsidRPr="000E534D" w:rsidRDefault="00781675" w:rsidP="00CE364A">
      <w:pPr>
        <w:spacing w:before="100" w:beforeAutospacing="1" w:after="100" w:afterAutospacing="1"/>
        <w:jc w:val="both"/>
        <w:rPr>
          <w:rFonts w:ascii="Arial Narrow" w:hAnsi="Arial Narrow"/>
          <w:color w:val="EE0000"/>
          <w:sz w:val="25"/>
          <w:szCs w:val="25"/>
          <w:u w:val="single"/>
        </w:rPr>
      </w:pPr>
      <w:r w:rsidRPr="000E534D">
        <w:rPr>
          <w:rFonts w:ascii="Arial Narrow" w:hAnsi="Arial Narrow"/>
          <w:color w:val="EE0000"/>
          <w:sz w:val="25"/>
          <w:szCs w:val="25"/>
          <w:u w:val="single"/>
        </w:rPr>
        <w:t>Question 5 :</w:t>
      </w:r>
    </w:p>
    <w:p w14:paraId="68FE3009" w14:textId="77777777" w:rsidR="00781675" w:rsidRPr="007349ED" w:rsidRDefault="00781675" w:rsidP="00781675">
      <w:pPr>
        <w:pStyle w:val="Paragraphedeliste"/>
        <w:numPr>
          <w:ilvl w:val="0"/>
          <w:numId w:val="7"/>
        </w:numPr>
        <w:spacing w:before="100" w:beforeAutospacing="1" w:after="100" w:afterAutospacing="1"/>
        <w:jc w:val="both"/>
        <w:rPr>
          <w:rFonts w:ascii="Arial Narrow" w:hAnsi="Arial Narrow"/>
          <w:vanish/>
          <w:sz w:val="2"/>
          <w:szCs w:val="2"/>
        </w:rPr>
      </w:pPr>
    </w:p>
    <w:p w14:paraId="157A481D" w14:textId="00737939" w:rsidR="00781675" w:rsidRPr="00B8448D" w:rsidRDefault="00781675" w:rsidP="008668E7">
      <w:pPr>
        <w:pStyle w:val="Paragraphedeliste"/>
        <w:numPr>
          <w:ilvl w:val="1"/>
          <w:numId w:val="7"/>
        </w:numPr>
        <w:spacing w:before="100" w:beforeAutospacing="1" w:after="100" w:afterAutospacing="1" w:line="276" w:lineRule="auto"/>
        <w:jc w:val="both"/>
        <w:rPr>
          <w:rFonts w:ascii="Arial Narrow" w:hAnsi="Arial Narrow"/>
          <w:sz w:val="25"/>
          <w:szCs w:val="25"/>
        </w:rPr>
      </w:pPr>
      <w:r w:rsidRPr="00B8448D">
        <w:rPr>
          <w:rFonts w:ascii="Arial Narrow" w:hAnsi="Arial Narrow"/>
          <w:sz w:val="25"/>
          <w:szCs w:val="25"/>
        </w:rPr>
        <w:t>Avez-vous d’autres observations, propositions ou préoccupations à formuler dans le cadre de cette consultation ?</w:t>
      </w:r>
    </w:p>
    <w:p w14:paraId="3033EDC4" w14:textId="1BE79CA2" w:rsidR="00781675" w:rsidRPr="00B8448D" w:rsidRDefault="00781675" w:rsidP="008668E7">
      <w:pPr>
        <w:pStyle w:val="Paragraphedeliste"/>
        <w:numPr>
          <w:ilvl w:val="1"/>
          <w:numId w:val="7"/>
        </w:numPr>
        <w:spacing w:before="100" w:beforeAutospacing="1" w:after="100" w:afterAutospacing="1" w:line="276" w:lineRule="auto"/>
        <w:jc w:val="both"/>
        <w:rPr>
          <w:rFonts w:ascii="Arial Narrow" w:hAnsi="Arial Narrow"/>
          <w:sz w:val="25"/>
          <w:szCs w:val="25"/>
        </w:rPr>
      </w:pPr>
      <w:r w:rsidRPr="00B8448D">
        <w:rPr>
          <w:rFonts w:ascii="Arial Narrow" w:hAnsi="Arial Narrow"/>
          <w:sz w:val="25"/>
          <w:szCs w:val="25"/>
        </w:rPr>
        <w:t xml:space="preserve">Souhaitez-vous suggérer des exemples de bonnes pratiques, des modèles de gouvernance ou des retours d’expérience issus d’autres secteurs ou </w:t>
      </w:r>
      <w:r w:rsidR="00A52996">
        <w:rPr>
          <w:rFonts w:ascii="Arial Narrow" w:hAnsi="Arial Narrow"/>
          <w:sz w:val="25"/>
          <w:szCs w:val="25"/>
        </w:rPr>
        <w:t>pays</w:t>
      </w:r>
      <w:r w:rsidR="00A52996" w:rsidRPr="00B8448D">
        <w:rPr>
          <w:rFonts w:ascii="Arial Narrow" w:hAnsi="Arial Narrow"/>
          <w:sz w:val="25"/>
          <w:szCs w:val="25"/>
        </w:rPr>
        <w:t xml:space="preserve"> </w:t>
      </w:r>
      <w:r w:rsidRPr="00B8448D">
        <w:rPr>
          <w:rFonts w:ascii="Arial Narrow" w:hAnsi="Arial Narrow"/>
          <w:sz w:val="25"/>
          <w:szCs w:val="25"/>
        </w:rPr>
        <w:t>?</w:t>
      </w:r>
    </w:p>
    <w:p w14:paraId="6A533E9C" w14:textId="77777777" w:rsidR="00255070" w:rsidRDefault="00255070" w:rsidP="00CE364A">
      <w:pPr>
        <w:rPr>
          <w:rFonts w:ascii="Arial Narrow" w:hAnsi="Arial Narrow"/>
        </w:rPr>
      </w:pPr>
    </w:p>
    <w:p w14:paraId="00260DC2" w14:textId="77777777" w:rsidR="00B8448D" w:rsidRPr="000E534D" w:rsidRDefault="00B8448D" w:rsidP="00CE364A">
      <w:pPr>
        <w:rPr>
          <w:rFonts w:ascii="Arial Narrow" w:hAnsi="Arial Narrow"/>
        </w:rPr>
      </w:pPr>
    </w:p>
    <w:sectPr w:rsidR="00B8448D" w:rsidRPr="000E534D">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3E602" w14:textId="77777777" w:rsidR="006A183E" w:rsidRDefault="006A183E" w:rsidP="006D7B66">
      <w:r>
        <w:separator/>
      </w:r>
    </w:p>
  </w:endnote>
  <w:endnote w:type="continuationSeparator" w:id="0">
    <w:p w14:paraId="5B6EAE05" w14:textId="77777777" w:rsidR="006A183E" w:rsidRDefault="006A183E" w:rsidP="006D7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50909" w14:textId="3F143CEA" w:rsidR="00704849" w:rsidRPr="00496D9B" w:rsidRDefault="00704849" w:rsidP="00704849">
    <w:pPr>
      <w:pStyle w:val="Pieddepage"/>
      <w:pBdr>
        <w:top w:val="thinThickSmallGap" w:sz="24" w:space="1" w:color="7F340D" w:themeColor="accent2" w:themeShade="7F"/>
      </w:pBdr>
      <w:jc w:val="both"/>
      <w:rPr>
        <w:rFonts w:eastAsiaTheme="majorEastAsia" w:cstheme="majorBidi"/>
        <w:b/>
        <w:bCs/>
        <w:i/>
        <w:sz w:val="18"/>
        <w:szCs w:val="18"/>
      </w:rPr>
    </w:pPr>
    <w:r w:rsidRPr="00496D9B">
      <w:rPr>
        <w:rFonts w:eastAsiaTheme="majorEastAsia" w:cstheme="majorBidi"/>
        <w:i/>
        <w:sz w:val="18"/>
        <w:szCs w:val="18"/>
      </w:rPr>
      <w:t xml:space="preserve">ARTCI / </w:t>
    </w:r>
    <w:bookmarkStart w:id="14" w:name="_Hlk200568608"/>
    <w:r w:rsidRPr="00496D9B">
      <w:rPr>
        <w:rFonts w:eastAsiaTheme="majorEastAsia" w:cstheme="majorBidi"/>
        <w:i/>
        <w:sz w:val="18"/>
        <w:szCs w:val="18"/>
      </w:rPr>
      <w:t xml:space="preserve">Consultation publique </w:t>
    </w:r>
    <w:bookmarkStart w:id="15" w:name="_Hlk163554987"/>
    <w:bookmarkStart w:id="16" w:name="_Hlk163552722"/>
    <w:bookmarkStart w:id="17" w:name="_Hlk163552554"/>
    <w:r w:rsidR="005D4AA8">
      <w:rPr>
        <w:rFonts w:eastAsiaTheme="majorEastAsia" w:cstheme="majorBidi"/>
        <w:i/>
        <w:sz w:val="18"/>
        <w:szCs w:val="18"/>
      </w:rPr>
      <w:t xml:space="preserve">relative </w:t>
    </w:r>
    <w:r>
      <w:rPr>
        <w:rFonts w:eastAsiaTheme="majorEastAsia" w:cstheme="majorBidi"/>
        <w:i/>
        <w:sz w:val="18"/>
        <w:szCs w:val="18"/>
      </w:rPr>
      <w:t xml:space="preserve">aux </w:t>
    </w:r>
    <w:r w:rsidR="005D4AA8">
      <w:rPr>
        <w:rFonts w:eastAsiaTheme="majorEastAsia" w:cstheme="majorBidi"/>
        <w:i/>
        <w:sz w:val="18"/>
        <w:szCs w:val="18"/>
      </w:rPr>
      <w:t xml:space="preserve">conditions et </w:t>
    </w:r>
    <w:r>
      <w:rPr>
        <w:rFonts w:eastAsiaTheme="majorEastAsia" w:cstheme="majorBidi"/>
        <w:i/>
        <w:sz w:val="18"/>
        <w:szCs w:val="18"/>
      </w:rPr>
      <w:t>modalités d’</w:t>
    </w:r>
    <w:r w:rsidR="00D123B8">
      <w:rPr>
        <w:rFonts w:eastAsiaTheme="majorEastAsia" w:cstheme="majorBidi"/>
        <w:i/>
        <w:sz w:val="18"/>
        <w:szCs w:val="18"/>
      </w:rPr>
      <w:t xml:space="preserve">un </w:t>
    </w:r>
    <w:r>
      <w:rPr>
        <w:rFonts w:eastAsiaTheme="majorEastAsia" w:cstheme="majorBidi"/>
        <w:i/>
        <w:sz w:val="18"/>
        <w:szCs w:val="18"/>
      </w:rPr>
      <w:t xml:space="preserve">accès </w:t>
    </w:r>
    <w:r w:rsidR="005D4AA8">
      <w:rPr>
        <w:rFonts w:eastAsiaTheme="majorEastAsia" w:cstheme="majorBidi"/>
        <w:i/>
        <w:sz w:val="18"/>
        <w:szCs w:val="18"/>
      </w:rPr>
      <w:t xml:space="preserve">ouvert </w:t>
    </w:r>
    <w:r w:rsidR="002F3D0C">
      <w:rPr>
        <w:rFonts w:eastAsiaTheme="majorEastAsia" w:cstheme="majorBidi"/>
        <w:i/>
        <w:sz w:val="18"/>
        <w:szCs w:val="18"/>
      </w:rPr>
      <w:t>aux</w:t>
    </w:r>
    <w:r>
      <w:rPr>
        <w:rFonts w:eastAsiaTheme="majorEastAsia" w:cstheme="majorBidi"/>
        <w:i/>
        <w:sz w:val="18"/>
        <w:szCs w:val="18"/>
      </w:rPr>
      <w:t xml:space="preserve"> API des opérateurs </w:t>
    </w:r>
    <w:r w:rsidR="00A74A70">
      <w:rPr>
        <w:rFonts w:eastAsiaTheme="majorEastAsia" w:cstheme="majorBidi"/>
        <w:i/>
        <w:sz w:val="18"/>
        <w:szCs w:val="18"/>
      </w:rPr>
      <w:t xml:space="preserve">pour </w:t>
    </w:r>
    <w:r w:rsidR="00CE364A">
      <w:rPr>
        <w:rFonts w:eastAsiaTheme="majorEastAsia" w:cstheme="majorBidi"/>
        <w:i/>
        <w:sz w:val="18"/>
        <w:szCs w:val="18"/>
      </w:rPr>
      <w:t xml:space="preserve">les </w:t>
    </w:r>
    <w:r w:rsidR="00447178">
      <w:rPr>
        <w:rFonts w:eastAsiaTheme="majorEastAsia" w:cstheme="majorBidi"/>
        <w:i/>
        <w:sz w:val="18"/>
        <w:szCs w:val="18"/>
      </w:rPr>
      <w:t>plateformes de services numériques</w:t>
    </w:r>
    <w:r w:rsidRPr="00496D9B">
      <w:rPr>
        <w:rFonts w:eastAsiaTheme="majorEastAsia" w:cstheme="majorBidi"/>
        <w:i/>
        <w:sz w:val="18"/>
        <w:szCs w:val="18"/>
      </w:rPr>
      <w:t xml:space="preserve"> en Côte d’Ivoire</w:t>
    </w:r>
    <w:bookmarkEnd w:id="15"/>
    <w:bookmarkEnd w:id="16"/>
  </w:p>
  <w:bookmarkEnd w:id="14"/>
  <w:bookmarkEnd w:id="17"/>
  <w:p w14:paraId="40CA7CAE" w14:textId="77777777" w:rsidR="00704849" w:rsidRDefault="00704849">
    <w:pPr>
      <w:tabs>
        <w:tab w:val="center" w:pos="4550"/>
        <w:tab w:val="left" w:pos="5818"/>
      </w:tabs>
      <w:ind w:right="260"/>
      <w:jc w:val="right"/>
      <w:rPr>
        <w:color w:val="071320" w:themeColor="text2" w:themeShade="80"/>
      </w:rPr>
    </w:pPr>
    <w:r>
      <w:rPr>
        <w:color w:val="2C7FCE" w:themeColor="text2" w:themeTint="99"/>
        <w:spacing w:val="60"/>
        <w:lang w:val="fr-FR"/>
      </w:rPr>
      <w:t>Page</w:t>
    </w:r>
    <w:r>
      <w:rPr>
        <w:color w:val="2C7FCE" w:themeColor="text2" w:themeTint="99"/>
        <w:lang w:val="fr-FR"/>
      </w:rPr>
      <w:t xml:space="preserve"> </w:t>
    </w:r>
    <w:r>
      <w:rPr>
        <w:color w:val="0A1D30" w:themeColor="text2" w:themeShade="BF"/>
      </w:rPr>
      <w:fldChar w:fldCharType="begin"/>
    </w:r>
    <w:r>
      <w:rPr>
        <w:color w:val="0A1D30" w:themeColor="text2" w:themeShade="BF"/>
      </w:rPr>
      <w:instrText>PAGE   \* MERGEFORMAT</w:instrText>
    </w:r>
    <w:r>
      <w:rPr>
        <w:color w:val="0A1D30" w:themeColor="text2" w:themeShade="BF"/>
      </w:rPr>
      <w:fldChar w:fldCharType="separate"/>
    </w:r>
    <w:r>
      <w:rPr>
        <w:color w:val="0A1D30" w:themeColor="text2" w:themeShade="BF"/>
        <w:lang w:val="fr-FR"/>
      </w:rPr>
      <w:t>1</w:t>
    </w:r>
    <w:r>
      <w:rPr>
        <w:color w:val="0A1D30" w:themeColor="text2" w:themeShade="BF"/>
      </w:rPr>
      <w:fldChar w:fldCharType="end"/>
    </w:r>
    <w:r>
      <w:rPr>
        <w:color w:val="0A1D30" w:themeColor="text2" w:themeShade="BF"/>
        <w:lang w:val="fr-FR"/>
      </w:rPr>
      <w:t xml:space="preserve"> | </w:t>
    </w:r>
    <w:r>
      <w:rPr>
        <w:color w:val="0A1D30" w:themeColor="text2" w:themeShade="BF"/>
      </w:rPr>
      <w:fldChar w:fldCharType="begin"/>
    </w:r>
    <w:r>
      <w:rPr>
        <w:color w:val="0A1D30" w:themeColor="text2" w:themeShade="BF"/>
      </w:rPr>
      <w:instrText>NUMPAGES  \* Arabic  \* MERGEFORMAT</w:instrText>
    </w:r>
    <w:r>
      <w:rPr>
        <w:color w:val="0A1D30" w:themeColor="text2" w:themeShade="BF"/>
      </w:rPr>
      <w:fldChar w:fldCharType="separate"/>
    </w:r>
    <w:r>
      <w:rPr>
        <w:color w:val="0A1D30" w:themeColor="text2" w:themeShade="BF"/>
        <w:lang w:val="fr-FR"/>
      </w:rPr>
      <w:t>1</w:t>
    </w:r>
    <w:r>
      <w:rPr>
        <w:color w:val="0A1D30" w:themeColor="text2" w:themeShade="BF"/>
      </w:rPr>
      <w:fldChar w:fldCharType="end"/>
    </w:r>
  </w:p>
  <w:p w14:paraId="7146C100" w14:textId="536ABC66" w:rsidR="006D7B66" w:rsidRPr="006D7B66" w:rsidRDefault="006D7B66" w:rsidP="006D7B66">
    <w:pPr>
      <w:pStyle w:val="Pieddepage"/>
      <w:jc w:val="cen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8AAE3" w14:textId="77777777" w:rsidR="006A183E" w:rsidRDefault="006A183E" w:rsidP="006D7B66">
      <w:r>
        <w:separator/>
      </w:r>
    </w:p>
  </w:footnote>
  <w:footnote w:type="continuationSeparator" w:id="0">
    <w:p w14:paraId="5F1711F8" w14:textId="77777777" w:rsidR="006A183E" w:rsidRDefault="006A183E" w:rsidP="006D7B66">
      <w:r>
        <w:continuationSeparator/>
      </w:r>
    </w:p>
  </w:footnote>
  <w:footnote w:id="1">
    <w:p w14:paraId="14FAA4FD" w14:textId="12BA2593" w:rsidR="004C7352" w:rsidRPr="00D9058F" w:rsidRDefault="004C7352" w:rsidP="00CF7A31">
      <w:pPr>
        <w:pStyle w:val="Notedebasdepage"/>
        <w:jc w:val="both"/>
        <w:rPr>
          <w:rFonts w:ascii="Arial Narrow" w:hAnsi="Arial Narrow"/>
          <w:sz w:val="16"/>
          <w:szCs w:val="16"/>
          <w:lang w:val="fr-FR"/>
        </w:rPr>
      </w:pPr>
      <w:r w:rsidRPr="00D9058F">
        <w:rPr>
          <w:rStyle w:val="Appelnotedebasdep"/>
          <w:rFonts w:ascii="Arial Narrow" w:hAnsi="Arial Narrow"/>
          <w:sz w:val="16"/>
          <w:szCs w:val="16"/>
        </w:rPr>
        <w:footnoteRef/>
      </w:r>
      <w:r w:rsidRPr="00D9058F">
        <w:rPr>
          <w:rFonts w:ascii="Arial Narrow" w:hAnsi="Arial Narrow"/>
          <w:sz w:val="16"/>
          <w:szCs w:val="16"/>
        </w:rPr>
        <w:t xml:space="preserve"> </w:t>
      </w:r>
      <w:r w:rsidR="00603151" w:rsidRPr="00D9058F">
        <w:rPr>
          <w:rFonts w:ascii="Arial Narrow" w:hAnsi="Arial Narrow"/>
          <w:sz w:val="16"/>
          <w:szCs w:val="16"/>
        </w:rPr>
        <w:t>Décision n°000026 ARTP/DG portant création du Comité chargé du développement des services à valeur ajoutée (CDSVA)</w:t>
      </w:r>
    </w:p>
  </w:footnote>
  <w:footnote w:id="2">
    <w:p w14:paraId="18BBBB1B" w14:textId="6EB937CD" w:rsidR="00603151" w:rsidRPr="00D9058F" w:rsidRDefault="004C7352" w:rsidP="00CF7A31">
      <w:pPr>
        <w:pStyle w:val="Notedebasdepage"/>
        <w:jc w:val="both"/>
        <w:rPr>
          <w:rFonts w:ascii="Arial Narrow" w:hAnsi="Arial Narrow"/>
          <w:sz w:val="16"/>
          <w:szCs w:val="16"/>
        </w:rPr>
      </w:pPr>
      <w:r w:rsidRPr="00D9058F">
        <w:rPr>
          <w:rStyle w:val="Appelnotedebasdep"/>
          <w:rFonts w:ascii="Arial Narrow" w:hAnsi="Arial Narrow"/>
          <w:sz w:val="16"/>
          <w:szCs w:val="16"/>
        </w:rPr>
        <w:footnoteRef/>
      </w:r>
      <w:r w:rsidRPr="00D9058F">
        <w:rPr>
          <w:rFonts w:ascii="Arial Narrow" w:hAnsi="Arial Narrow"/>
          <w:sz w:val="16"/>
          <w:szCs w:val="16"/>
        </w:rPr>
        <w:t xml:space="preserve"> </w:t>
      </w:r>
      <w:hyperlink r:id="rId1" w:history="1">
        <w:r w:rsidR="00603151" w:rsidRPr="00D9058F">
          <w:rPr>
            <w:rStyle w:val="Lienhypertexte"/>
            <w:rFonts w:ascii="Arial Narrow" w:hAnsi="Arial Narrow"/>
            <w:sz w:val="16"/>
            <w:szCs w:val="16"/>
          </w:rPr>
          <w:t>https://www.gsma.com/solutions-and-impact/gsma-open-gateway/gsma-open-gateway-api-descriptions/</w:t>
        </w:r>
      </w:hyperlink>
    </w:p>
  </w:footnote>
  <w:footnote w:id="3">
    <w:p w14:paraId="19701978" w14:textId="143E1D94" w:rsidR="00CF7A31" w:rsidRPr="00D9058F" w:rsidRDefault="00CF7A31" w:rsidP="006B2117">
      <w:pPr>
        <w:pStyle w:val="Notedebasdepage"/>
        <w:tabs>
          <w:tab w:val="left" w:pos="284"/>
        </w:tabs>
        <w:jc w:val="both"/>
        <w:rPr>
          <w:rFonts w:ascii="Arial Narrow" w:hAnsi="Arial Narrow"/>
          <w:sz w:val="16"/>
          <w:szCs w:val="16"/>
          <w:lang w:val="fr-FR"/>
        </w:rPr>
      </w:pPr>
      <w:r w:rsidRPr="00D9058F">
        <w:rPr>
          <w:rStyle w:val="Appelnotedebasdep"/>
          <w:sz w:val="16"/>
          <w:szCs w:val="16"/>
        </w:rPr>
        <w:footnoteRef/>
      </w:r>
      <w:hyperlink r:id="rId2" w:history="1">
        <w:r w:rsidR="006B2117" w:rsidRPr="00D9058F">
          <w:rPr>
            <w:rStyle w:val="Lienhypertexte"/>
            <w:rFonts w:ascii="Arial Narrow" w:hAnsi="Arial Narrow"/>
            <w:sz w:val="16"/>
            <w:szCs w:val="16"/>
          </w:rPr>
          <w:t>https://www.ericsson.com/fr/press-releases/2025/3/leading-french-operators-join-aduna-as-network-partners-to-open-network-apis-to-the-market?utm_source=chatgpt.com</w:t>
        </w:r>
      </w:hyperlink>
      <w:r w:rsidR="006B2117" w:rsidRPr="00D9058F">
        <w:rPr>
          <w:rFonts w:ascii="Arial Narrow" w:hAnsi="Arial Narrow"/>
          <w:sz w:val="16"/>
          <w:szCs w:val="16"/>
        </w:rPr>
        <w:t xml:space="preserve"> </w:t>
      </w:r>
    </w:p>
  </w:footnote>
  <w:footnote w:id="4">
    <w:p w14:paraId="6E4B7E83" w14:textId="4B23C9C8" w:rsidR="00CF7A31" w:rsidRPr="00D34B1B" w:rsidRDefault="00CF7A31" w:rsidP="006B2117">
      <w:pPr>
        <w:pStyle w:val="Notedebasdepage"/>
        <w:jc w:val="both"/>
        <w:rPr>
          <w:rFonts w:ascii="Arial Narrow" w:hAnsi="Arial Narrow"/>
          <w:lang w:val="fr-FR"/>
        </w:rPr>
      </w:pPr>
      <w:r w:rsidRPr="00D9058F">
        <w:rPr>
          <w:rStyle w:val="Appelnotedebasdep"/>
          <w:rFonts w:ascii="Arial Narrow" w:hAnsi="Arial Narrow"/>
          <w:sz w:val="16"/>
          <w:szCs w:val="16"/>
        </w:rPr>
        <w:footnoteRef/>
      </w:r>
      <w:hyperlink r:id="rId3" w:history="1">
        <w:r w:rsidR="00237346" w:rsidRPr="00D9058F">
          <w:rPr>
            <w:rStyle w:val="Lienhypertexte"/>
            <w:rFonts w:ascii="Arial Narrow" w:hAnsi="Arial Narrow"/>
            <w:sz w:val="16"/>
            <w:szCs w:val="16"/>
          </w:rPr>
          <w:t>https://www.reuters.com/markets/deals/ericsson-teams-up-with-several-operators-network-apis-2024-09-12/?utm_source=chatgpt.com</w:t>
        </w:r>
      </w:hyperlink>
      <w:r w:rsidR="00D34B1B" w:rsidRPr="00D34B1B">
        <w:rPr>
          <w:rFonts w:ascii="Arial Narrow" w:hAnsi="Arial Narrow"/>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C6F28"/>
    <w:multiLevelType w:val="multilevel"/>
    <w:tmpl w:val="3C38B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EA77D2"/>
    <w:multiLevelType w:val="multilevel"/>
    <w:tmpl w:val="EB80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D780C"/>
    <w:multiLevelType w:val="multilevel"/>
    <w:tmpl w:val="55D42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E324EE"/>
    <w:multiLevelType w:val="hybridMultilevel"/>
    <w:tmpl w:val="6952E020"/>
    <w:lvl w:ilvl="0" w:tplc="1B3AC33A">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820586"/>
    <w:multiLevelType w:val="multilevel"/>
    <w:tmpl w:val="1910F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2F58D9"/>
    <w:multiLevelType w:val="multilevel"/>
    <w:tmpl w:val="6B5C093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BF41801"/>
    <w:multiLevelType w:val="multilevel"/>
    <w:tmpl w:val="07D01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4710BC"/>
    <w:multiLevelType w:val="hybridMultilevel"/>
    <w:tmpl w:val="58DEA62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A375B5"/>
    <w:multiLevelType w:val="multilevel"/>
    <w:tmpl w:val="D3DE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B33B69"/>
    <w:multiLevelType w:val="multilevel"/>
    <w:tmpl w:val="F218111C"/>
    <w:lvl w:ilvl="0">
      <w:numFmt w:val="bullet"/>
      <w:lvlText w:val="-"/>
      <w:lvlJc w:val="left"/>
      <w:pPr>
        <w:tabs>
          <w:tab w:val="num" w:pos="720"/>
        </w:tabs>
        <w:ind w:left="720" w:hanging="360"/>
      </w:pPr>
      <w:rPr>
        <w:rFonts w:ascii="Arial Narrow" w:eastAsiaTheme="minorHAnsi" w:hAnsi="Arial Narrow" w:cstheme="minorBidi"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0F78C0"/>
    <w:multiLevelType w:val="hybridMultilevel"/>
    <w:tmpl w:val="AE0C85B8"/>
    <w:lvl w:ilvl="0" w:tplc="300C000F">
      <w:start w:val="1"/>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11" w15:restartNumberingAfterBreak="0">
    <w:nsid w:val="29473274"/>
    <w:multiLevelType w:val="multilevel"/>
    <w:tmpl w:val="903A8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533D45"/>
    <w:multiLevelType w:val="multilevel"/>
    <w:tmpl w:val="9C40D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E224B1"/>
    <w:multiLevelType w:val="multilevel"/>
    <w:tmpl w:val="3C38B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5D3610"/>
    <w:multiLevelType w:val="multilevel"/>
    <w:tmpl w:val="6F1E6562"/>
    <w:lvl w:ilvl="0">
      <w:start w:val="1"/>
      <w:numFmt w:val="bullet"/>
      <w:lvlText w:val="-"/>
      <w:lvlJc w:val="left"/>
      <w:pPr>
        <w:tabs>
          <w:tab w:val="num" w:pos="720"/>
        </w:tabs>
        <w:ind w:left="720" w:hanging="360"/>
      </w:pPr>
      <w:rPr>
        <w:rFonts w:ascii="Arial" w:eastAsia="Calibr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59685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18B34B7"/>
    <w:multiLevelType w:val="multilevel"/>
    <w:tmpl w:val="1100B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276619"/>
    <w:multiLevelType w:val="multilevel"/>
    <w:tmpl w:val="387C4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976A35"/>
    <w:multiLevelType w:val="multilevel"/>
    <w:tmpl w:val="9814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C45B65"/>
    <w:multiLevelType w:val="multilevel"/>
    <w:tmpl w:val="3C38B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523E9A"/>
    <w:multiLevelType w:val="multilevel"/>
    <w:tmpl w:val="C7B26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446708"/>
    <w:multiLevelType w:val="multilevel"/>
    <w:tmpl w:val="D9B22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944CC3"/>
    <w:multiLevelType w:val="hybridMultilevel"/>
    <w:tmpl w:val="3A1C9D28"/>
    <w:lvl w:ilvl="0" w:tplc="1B3AC33A">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4545C24"/>
    <w:multiLevelType w:val="multilevel"/>
    <w:tmpl w:val="10E0A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0567CB"/>
    <w:multiLevelType w:val="multilevel"/>
    <w:tmpl w:val="35042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3C1C61"/>
    <w:multiLevelType w:val="multilevel"/>
    <w:tmpl w:val="E2624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8641E0"/>
    <w:multiLevelType w:val="multilevel"/>
    <w:tmpl w:val="C336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497CA3"/>
    <w:multiLevelType w:val="multilevel"/>
    <w:tmpl w:val="9A1E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6B710D"/>
    <w:multiLevelType w:val="hybridMultilevel"/>
    <w:tmpl w:val="7F9CF5E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15:restartNumberingAfterBreak="0">
    <w:nsid w:val="60597F22"/>
    <w:multiLevelType w:val="multilevel"/>
    <w:tmpl w:val="4266BD0E"/>
    <w:lvl w:ilvl="0">
      <w:numFmt w:val="bullet"/>
      <w:lvlText w:val="-"/>
      <w:lvlJc w:val="left"/>
      <w:pPr>
        <w:tabs>
          <w:tab w:val="num" w:pos="720"/>
        </w:tabs>
        <w:ind w:left="720" w:hanging="360"/>
      </w:pPr>
      <w:rPr>
        <w:rFonts w:ascii="Arial Narrow" w:eastAsiaTheme="minorHAnsi" w:hAnsi="Arial Narrow"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A723CB"/>
    <w:multiLevelType w:val="multilevel"/>
    <w:tmpl w:val="D2CEA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2B7FBC"/>
    <w:multiLevelType w:val="multilevel"/>
    <w:tmpl w:val="4656C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B054EE"/>
    <w:multiLevelType w:val="multilevel"/>
    <w:tmpl w:val="3C38B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D632FB"/>
    <w:multiLevelType w:val="multilevel"/>
    <w:tmpl w:val="E9B66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EE34D6"/>
    <w:multiLevelType w:val="multilevel"/>
    <w:tmpl w:val="4C34D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175BE3"/>
    <w:multiLevelType w:val="hybridMultilevel"/>
    <w:tmpl w:val="51C8CA22"/>
    <w:lvl w:ilvl="0" w:tplc="88C44A56">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96896922">
    <w:abstractNumId w:val="33"/>
  </w:num>
  <w:num w:numId="2" w16cid:durableId="1053886348">
    <w:abstractNumId w:val="6"/>
  </w:num>
  <w:num w:numId="3" w16cid:durableId="1204362005">
    <w:abstractNumId w:val="21"/>
  </w:num>
  <w:num w:numId="4" w16cid:durableId="113906988">
    <w:abstractNumId w:val="23"/>
  </w:num>
  <w:num w:numId="5" w16cid:durableId="788159359">
    <w:abstractNumId w:val="26"/>
  </w:num>
  <w:num w:numId="6" w16cid:durableId="2017420088">
    <w:abstractNumId w:val="24"/>
  </w:num>
  <w:num w:numId="7" w16cid:durableId="2012566100">
    <w:abstractNumId w:val="15"/>
  </w:num>
  <w:num w:numId="8" w16cid:durableId="1050349183">
    <w:abstractNumId w:val="11"/>
  </w:num>
  <w:num w:numId="9" w16cid:durableId="1900242999">
    <w:abstractNumId w:val="19"/>
  </w:num>
  <w:num w:numId="10" w16cid:durableId="248545010">
    <w:abstractNumId w:val="25"/>
  </w:num>
  <w:num w:numId="11" w16cid:durableId="1932473033">
    <w:abstractNumId w:val="32"/>
  </w:num>
  <w:num w:numId="12" w16cid:durableId="310914894">
    <w:abstractNumId w:val="0"/>
  </w:num>
  <w:num w:numId="13" w16cid:durableId="1525753790">
    <w:abstractNumId w:val="13"/>
  </w:num>
  <w:num w:numId="14" w16cid:durableId="1871991310">
    <w:abstractNumId w:val="17"/>
  </w:num>
  <w:num w:numId="15" w16cid:durableId="503592260">
    <w:abstractNumId w:val="34"/>
  </w:num>
  <w:num w:numId="16" w16cid:durableId="326860448">
    <w:abstractNumId w:val="30"/>
  </w:num>
  <w:num w:numId="17" w16cid:durableId="473720286">
    <w:abstractNumId w:val="12"/>
  </w:num>
  <w:num w:numId="18" w16cid:durableId="1725447873">
    <w:abstractNumId w:val="31"/>
  </w:num>
  <w:num w:numId="19" w16cid:durableId="2056001634">
    <w:abstractNumId w:val="35"/>
  </w:num>
  <w:num w:numId="20" w16cid:durableId="1533685903">
    <w:abstractNumId w:val="18"/>
  </w:num>
  <w:num w:numId="21" w16cid:durableId="1346832551">
    <w:abstractNumId w:val="7"/>
  </w:num>
  <w:num w:numId="22" w16cid:durableId="688455709">
    <w:abstractNumId w:val="3"/>
  </w:num>
  <w:num w:numId="23" w16cid:durableId="1897281581">
    <w:abstractNumId w:val="28"/>
  </w:num>
  <w:num w:numId="24" w16cid:durableId="422193282">
    <w:abstractNumId w:val="22"/>
  </w:num>
  <w:num w:numId="25" w16cid:durableId="1760755777">
    <w:abstractNumId w:val="16"/>
  </w:num>
  <w:num w:numId="26" w16cid:durableId="163741001">
    <w:abstractNumId w:val="1"/>
  </w:num>
  <w:num w:numId="27" w16cid:durableId="603532863">
    <w:abstractNumId w:val="20"/>
  </w:num>
  <w:num w:numId="28" w16cid:durableId="1802109500">
    <w:abstractNumId w:val="27"/>
  </w:num>
  <w:num w:numId="29" w16cid:durableId="886987483">
    <w:abstractNumId w:val="4"/>
  </w:num>
  <w:num w:numId="30" w16cid:durableId="2011133728">
    <w:abstractNumId w:val="2"/>
  </w:num>
  <w:num w:numId="31" w16cid:durableId="1570846126">
    <w:abstractNumId w:val="14"/>
  </w:num>
  <w:num w:numId="32" w16cid:durableId="1880891385">
    <w:abstractNumId w:val="5"/>
  </w:num>
  <w:num w:numId="33" w16cid:durableId="866720201">
    <w:abstractNumId w:val="8"/>
  </w:num>
  <w:num w:numId="34" w16cid:durableId="1686592996">
    <w:abstractNumId w:val="9"/>
  </w:num>
  <w:num w:numId="35" w16cid:durableId="8914005">
    <w:abstractNumId w:val="10"/>
  </w:num>
  <w:num w:numId="36" w16cid:durableId="48366176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070"/>
    <w:rsid w:val="00001890"/>
    <w:rsid w:val="00004EBF"/>
    <w:rsid w:val="00023922"/>
    <w:rsid w:val="00024D0F"/>
    <w:rsid w:val="0004495A"/>
    <w:rsid w:val="00051B11"/>
    <w:rsid w:val="00053D1A"/>
    <w:rsid w:val="00071323"/>
    <w:rsid w:val="000B4724"/>
    <w:rsid w:val="000D4AE0"/>
    <w:rsid w:val="000E534D"/>
    <w:rsid w:val="000F501E"/>
    <w:rsid w:val="00104E3B"/>
    <w:rsid w:val="00111351"/>
    <w:rsid w:val="00123D29"/>
    <w:rsid w:val="0012749A"/>
    <w:rsid w:val="001318C8"/>
    <w:rsid w:val="00154059"/>
    <w:rsid w:val="00161075"/>
    <w:rsid w:val="001730F0"/>
    <w:rsid w:val="001810B0"/>
    <w:rsid w:val="00193151"/>
    <w:rsid w:val="001B236A"/>
    <w:rsid w:val="001D74EE"/>
    <w:rsid w:val="001E0385"/>
    <w:rsid w:val="001E30EC"/>
    <w:rsid w:val="00212A3C"/>
    <w:rsid w:val="00214F10"/>
    <w:rsid w:val="00232060"/>
    <w:rsid w:val="00237346"/>
    <w:rsid w:val="00255070"/>
    <w:rsid w:val="0028390E"/>
    <w:rsid w:val="00294584"/>
    <w:rsid w:val="00295CCA"/>
    <w:rsid w:val="002A6B54"/>
    <w:rsid w:val="002B1184"/>
    <w:rsid w:val="002B6E10"/>
    <w:rsid w:val="002E4BFA"/>
    <w:rsid w:val="002F011F"/>
    <w:rsid w:val="002F3D0C"/>
    <w:rsid w:val="002F4D6A"/>
    <w:rsid w:val="002F5118"/>
    <w:rsid w:val="0030593B"/>
    <w:rsid w:val="00340DFE"/>
    <w:rsid w:val="0034246F"/>
    <w:rsid w:val="00343955"/>
    <w:rsid w:val="00366AFF"/>
    <w:rsid w:val="003958CA"/>
    <w:rsid w:val="0039643E"/>
    <w:rsid w:val="003A3525"/>
    <w:rsid w:val="003A6EF0"/>
    <w:rsid w:val="003B4898"/>
    <w:rsid w:val="003D0B5C"/>
    <w:rsid w:val="003F1DF2"/>
    <w:rsid w:val="00440184"/>
    <w:rsid w:val="004439A7"/>
    <w:rsid w:val="00445ECF"/>
    <w:rsid w:val="00447178"/>
    <w:rsid w:val="0046061F"/>
    <w:rsid w:val="00472736"/>
    <w:rsid w:val="00472F0E"/>
    <w:rsid w:val="004A4516"/>
    <w:rsid w:val="004B16D6"/>
    <w:rsid w:val="004C7352"/>
    <w:rsid w:val="004D755F"/>
    <w:rsid w:val="004E67D3"/>
    <w:rsid w:val="004F3B2E"/>
    <w:rsid w:val="00502BB2"/>
    <w:rsid w:val="005109CD"/>
    <w:rsid w:val="00530277"/>
    <w:rsid w:val="00564F18"/>
    <w:rsid w:val="00567906"/>
    <w:rsid w:val="0058493C"/>
    <w:rsid w:val="005A6F08"/>
    <w:rsid w:val="005C3DE9"/>
    <w:rsid w:val="005C3EC7"/>
    <w:rsid w:val="005C5FF4"/>
    <w:rsid w:val="005C719D"/>
    <w:rsid w:val="005D180F"/>
    <w:rsid w:val="005D4AA8"/>
    <w:rsid w:val="00603151"/>
    <w:rsid w:val="006056B9"/>
    <w:rsid w:val="00611D95"/>
    <w:rsid w:val="00653A0E"/>
    <w:rsid w:val="00663FE0"/>
    <w:rsid w:val="00671712"/>
    <w:rsid w:val="0067382A"/>
    <w:rsid w:val="00690F9D"/>
    <w:rsid w:val="006A183E"/>
    <w:rsid w:val="006A2282"/>
    <w:rsid w:val="006B2117"/>
    <w:rsid w:val="006C3CAA"/>
    <w:rsid w:val="006D29DD"/>
    <w:rsid w:val="006D7B66"/>
    <w:rsid w:val="006E0301"/>
    <w:rsid w:val="006F4E58"/>
    <w:rsid w:val="00704849"/>
    <w:rsid w:val="00707DC8"/>
    <w:rsid w:val="007349ED"/>
    <w:rsid w:val="00755EC1"/>
    <w:rsid w:val="00763392"/>
    <w:rsid w:val="00781039"/>
    <w:rsid w:val="00781675"/>
    <w:rsid w:val="0078412D"/>
    <w:rsid w:val="00795DB8"/>
    <w:rsid w:val="007C422F"/>
    <w:rsid w:val="007C7291"/>
    <w:rsid w:val="00807C4D"/>
    <w:rsid w:val="00811FF1"/>
    <w:rsid w:val="008212B6"/>
    <w:rsid w:val="008505D7"/>
    <w:rsid w:val="008538D8"/>
    <w:rsid w:val="008668E7"/>
    <w:rsid w:val="00870489"/>
    <w:rsid w:val="00875C2E"/>
    <w:rsid w:val="00893F7D"/>
    <w:rsid w:val="008A06E4"/>
    <w:rsid w:val="008B413F"/>
    <w:rsid w:val="008E2577"/>
    <w:rsid w:val="008F5A28"/>
    <w:rsid w:val="00923FD7"/>
    <w:rsid w:val="00926A93"/>
    <w:rsid w:val="00927B15"/>
    <w:rsid w:val="00950F9D"/>
    <w:rsid w:val="00965777"/>
    <w:rsid w:val="0098467F"/>
    <w:rsid w:val="009A41C0"/>
    <w:rsid w:val="009A54B9"/>
    <w:rsid w:val="00A2381E"/>
    <w:rsid w:val="00A262CD"/>
    <w:rsid w:val="00A30793"/>
    <w:rsid w:val="00A30CDF"/>
    <w:rsid w:val="00A52996"/>
    <w:rsid w:val="00A54B55"/>
    <w:rsid w:val="00A71EA0"/>
    <w:rsid w:val="00A74A70"/>
    <w:rsid w:val="00A767A7"/>
    <w:rsid w:val="00A82933"/>
    <w:rsid w:val="00AB25C9"/>
    <w:rsid w:val="00AC392A"/>
    <w:rsid w:val="00AD4D68"/>
    <w:rsid w:val="00B009F3"/>
    <w:rsid w:val="00B3349B"/>
    <w:rsid w:val="00B806F7"/>
    <w:rsid w:val="00B80E56"/>
    <w:rsid w:val="00B8448D"/>
    <w:rsid w:val="00B908EE"/>
    <w:rsid w:val="00B91E7A"/>
    <w:rsid w:val="00BA5382"/>
    <w:rsid w:val="00BA7F1A"/>
    <w:rsid w:val="00BB0CD2"/>
    <w:rsid w:val="00BE60AF"/>
    <w:rsid w:val="00BF0220"/>
    <w:rsid w:val="00BF63DF"/>
    <w:rsid w:val="00C02639"/>
    <w:rsid w:val="00C10E1D"/>
    <w:rsid w:val="00C22E22"/>
    <w:rsid w:val="00C3567B"/>
    <w:rsid w:val="00C44ACF"/>
    <w:rsid w:val="00C52E81"/>
    <w:rsid w:val="00C5702C"/>
    <w:rsid w:val="00C82B47"/>
    <w:rsid w:val="00C90E60"/>
    <w:rsid w:val="00CA67C8"/>
    <w:rsid w:val="00CB3A11"/>
    <w:rsid w:val="00CB5F7B"/>
    <w:rsid w:val="00CB7CC9"/>
    <w:rsid w:val="00CC4283"/>
    <w:rsid w:val="00CC5BDB"/>
    <w:rsid w:val="00CD103E"/>
    <w:rsid w:val="00CD256C"/>
    <w:rsid w:val="00CD7420"/>
    <w:rsid w:val="00CE364A"/>
    <w:rsid w:val="00CE7694"/>
    <w:rsid w:val="00CE7DD3"/>
    <w:rsid w:val="00CF7A31"/>
    <w:rsid w:val="00D02BCC"/>
    <w:rsid w:val="00D10C40"/>
    <w:rsid w:val="00D123B8"/>
    <w:rsid w:val="00D23F9A"/>
    <w:rsid w:val="00D34B1B"/>
    <w:rsid w:val="00D57D5E"/>
    <w:rsid w:val="00D73A9E"/>
    <w:rsid w:val="00D76A1F"/>
    <w:rsid w:val="00D90157"/>
    <w:rsid w:val="00D9058F"/>
    <w:rsid w:val="00D92C75"/>
    <w:rsid w:val="00DA61B3"/>
    <w:rsid w:val="00DD15ED"/>
    <w:rsid w:val="00DD3235"/>
    <w:rsid w:val="00DD7A0B"/>
    <w:rsid w:val="00DF2923"/>
    <w:rsid w:val="00E037B7"/>
    <w:rsid w:val="00E06E16"/>
    <w:rsid w:val="00E176F5"/>
    <w:rsid w:val="00E27887"/>
    <w:rsid w:val="00E30CEE"/>
    <w:rsid w:val="00E36C24"/>
    <w:rsid w:val="00E63651"/>
    <w:rsid w:val="00E83709"/>
    <w:rsid w:val="00E85FBE"/>
    <w:rsid w:val="00E928B9"/>
    <w:rsid w:val="00EB0AD2"/>
    <w:rsid w:val="00EB66E8"/>
    <w:rsid w:val="00EC1230"/>
    <w:rsid w:val="00EC762E"/>
    <w:rsid w:val="00ED1751"/>
    <w:rsid w:val="00EF012C"/>
    <w:rsid w:val="00EF4547"/>
    <w:rsid w:val="00F166A1"/>
    <w:rsid w:val="00F3658C"/>
    <w:rsid w:val="00F5661C"/>
    <w:rsid w:val="00F73EC5"/>
    <w:rsid w:val="00F80408"/>
  </w:rsids>
  <m:mathPr>
    <m:mathFont m:val="Cambria Math"/>
    <m:brkBin m:val="before"/>
    <m:brkBinSub m:val="--"/>
    <m:smallFrac m:val="0"/>
    <m:dispDef/>
    <m:lMargin m:val="0"/>
    <m:rMargin m:val="0"/>
    <m:defJc m:val="centerGroup"/>
    <m:wrapIndent m:val="1440"/>
    <m:intLim m:val="subSup"/>
    <m:naryLim m:val="undOvr"/>
  </m:mathPr>
  <w:themeFontLang w:val="fr-C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01A4A"/>
  <w15:chartTrackingRefBased/>
  <w15:docId w15:val="{B6298ECB-2E4E-4657-B0F1-7F62E1F05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2E"/>
    <w:pPr>
      <w:spacing w:after="0" w:line="240" w:lineRule="auto"/>
    </w:pPr>
    <w:rPr>
      <w:rFonts w:ascii="Times New Roman" w:eastAsia="Times New Roman" w:hAnsi="Times New Roman" w:cs="Times New Roman"/>
      <w:kern w:val="0"/>
      <w:sz w:val="24"/>
      <w:szCs w:val="24"/>
      <w:lang w:eastAsia="fr-CI"/>
      <w14:ligatures w14:val="none"/>
    </w:rPr>
  </w:style>
  <w:style w:type="paragraph" w:styleId="Titre1">
    <w:name w:val="heading 1"/>
    <w:basedOn w:val="Normal"/>
    <w:next w:val="Normal"/>
    <w:link w:val="Titre1Car"/>
    <w:uiPriority w:val="9"/>
    <w:qFormat/>
    <w:rsid w:val="002550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2550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25507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25507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25507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unhideWhenUsed/>
    <w:qFormat/>
    <w:rsid w:val="0025507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unhideWhenUsed/>
    <w:qFormat/>
    <w:rsid w:val="0025507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unhideWhenUsed/>
    <w:qFormat/>
    <w:rsid w:val="0025507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unhideWhenUsed/>
    <w:qFormat/>
    <w:rsid w:val="0025507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5507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5507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5507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5507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5507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5507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5507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5507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55070"/>
    <w:rPr>
      <w:rFonts w:eastAsiaTheme="majorEastAsia" w:cstheme="majorBidi"/>
      <w:color w:val="272727" w:themeColor="text1" w:themeTint="D8"/>
    </w:rPr>
  </w:style>
  <w:style w:type="paragraph" w:styleId="Titre">
    <w:name w:val="Title"/>
    <w:basedOn w:val="Normal"/>
    <w:next w:val="Normal"/>
    <w:link w:val="TitreCar"/>
    <w:uiPriority w:val="10"/>
    <w:qFormat/>
    <w:rsid w:val="0025507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5507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5507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5507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55070"/>
    <w:pPr>
      <w:spacing w:before="160"/>
      <w:jc w:val="center"/>
    </w:pPr>
    <w:rPr>
      <w:i/>
      <w:iCs/>
      <w:color w:val="404040" w:themeColor="text1" w:themeTint="BF"/>
    </w:rPr>
  </w:style>
  <w:style w:type="character" w:customStyle="1" w:styleId="CitationCar">
    <w:name w:val="Citation Car"/>
    <w:basedOn w:val="Policepardfaut"/>
    <w:link w:val="Citation"/>
    <w:uiPriority w:val="29"/>
    <w:rsid w:val="00255070"/>
    <w:rPr>
      <w:i/>
      <w:iCs/>
      <w:color w:val="404040" w:themeColor="text1" w:themeTint="BF"/>
    </w:rPr>
  </w:style>
  <w:style w:type="paragraph" w:styleId="Paragraphedeliste">
    <w:name w:val="List Paragraph"/>
    <w:basedOn w:val="Normal"/>
    <w:uiPriority w:val="34"/>
    <w:qFormat/>
    <w:rsid w:val="00255070"/>
    <w:pPr>
      <w:ind w:left="720"/>
      <w:contextualSpacing/>
    </w:pPr>
  </w:style>
  <w:style w:type="character" w:styleId="Accentuationintense">
    <w:name w:val="Intense Emphasis"/>
    <w:basedOn w:val="Policepardfaut"/>
    <w:uiPriority w:val="21"/>
    <w:qFormat/>
    <w:rsid w:val="00255070"/>
    <w:rPr>
      <w:i/>
      <w:iCs/>
      <w:color w:val="0F4761" w:themeColor="accent1" w:themeShade="BF"/>
    </w:rPr>
  </w:style>
  <w:style w:type="paragraph" w:styleId="Citationintense">
    <w:name w:val="Intense Quote"/>
    <w:basedOn w:val="Normal"/>
    <w:next w:val="Normal"/>
    <w:link w:val="CitationintenseCar"/>
    <w:uiPriority w:val="30"/>
    <w:qFormat/>
    <w:rsid w:val="002550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55070"/>
    <w:rPr>
      <w:i/>
      <w:iCs/>
      <w:color w:val="0F4761" w:themeColor="accent1" w:themeShade="BF"/>
    </w:rPr>
  </w:style>
  <w:style w:type="character" w:styleId="Rfrenceintense">
    <w:name w:val="Intense Reference"/>
    <w:basedOn w:val="Policepardfaut"/>
    <w:uiPriority w:val="32"/>
    <w:qFormat/>
    <w:rsid w:val="00255070"/>
    <w:rPr>
      <w:b/>
      <w:bCs/>
      <w:smallCaps/>
      <w:color w:val="0F4761" w:themeColor="accent1" w:themeShade="BF"/>
      <w:spacing w:val="5"/>
    </w:rPr>
  </w:style>
  <w:style w:type="paragraph" w:styleId="En-tte">
    <w:name w:val="header"/>
    <w:basedOn w:val="Normal"/>
    <w:link w:val="En-tteCar"/>
    <w:uiPriority w:val="99"/>
    <w:unhideWhenUsed/>
    <w:rsid w:val="006D7B66"/>
    <w:pPr>
      <w:tabs>
        <w:tab w:val="center" w:pos="4536"/>
        <w:tab w:val="right" w:pos="9072"/>
      </w:tabs>
    </w:pPr>
  </w:style>
  <w:style w:type="character" w:customStyle="1" w:styleId="En-tteCar">
    <w:name w:val="En-tête Car"/>
    <w:basedOn w:val="Policepardfaut"/>
    <w:link w:val="En-tte"/>
    <w:uiPriority w:val="99"/>
    <w:rsid w:val="006D7B66"/>
  </w:style>
  <w:style w:type="paragraph" w:styleId="Pieddepage">
    <w:name w:val="footer"/>
    <w:basedOn w:val="Normal"/>
    <w:link w:val="PieddepageCar"/>
    <w:uiPriority w:val="99"/>
    <w:unhideWhenUsed/>
    <w:rsid w:val="006D7B66"/>
    <w:pPr>
      <w:tabs>
        <w:tab w:val="center" w:pos="4536"/>
        <w:tab w:val="right" w:pos="9072"/>
      </w:tabs>
    </w:pPr>
  </w:style>
  <w:style w:type="character" w:customStyle="1" w:styleId="PieddepageCar">
    <w:name w:val="Pied de page Car"/>
    <w:basedOn w:val="Policepardfaut"/>
    <w:link w:val="Pieddepage"/>
    <w:uiPriority w:val="99"/>
    <w:rsid w:val="006D7B66"/>
  </w:style>
  <w:style w:type="paragraph" w:styleId="NormalWeb">
    <w:name w:val="Normal (Web)"/>
    <w:basedOn w:val="Normal"/>
    <w:uiPriority w:val="99"/>
    <w:unhideWhenUsed/>
    <w:rsid w:val="00053D1A"/>
    <w:pPr>
      <w:spacing w:before="100" w:beforeAutospacing="1" w:after="100" w:afterAutospacing="1"/>
    </w:pPr>
    <w:rPr>
      <w:lang w:val="fr-FR" w:eastAsia="fr-FR"/>
    </w:rPr>
  </w:style>
  <w:style w:type="character" w:customStyle="1" w:styleId="ms-1">
    <w:name w:val="ms-1"/>
    <w:basedOn w:val="Policepardfaut"/>
    <w:rsid w:val="00053D1A"/>
  </w:style>
  <w:style w:type="character" w:customStyle="1" w:styleId="max-w-full">
    <w:name w:val="max-w-full"/>
    <w:basedOn w:val="Policepardfaut"/>
    <w:rsid w:val="00053D1A"/>
  </w:style>
  <w:style w:type="character" w:styleId="Lienhypertexte">
    <w:name w:val="Hyperlink"/>
    <w:basedOn w:val="Policepardfaut"/>
    <w:uiPriority w:val="99"/>
    <w:unhideWhenUsed/>
    <w:rsid w:val="002F3D0C"/>
    <w:rPr>
      <w:color w:val="467886" w:themeColor="hyperlink"/>
      <w:u w:val="single"/>
    </w:rPr>
  </w:style>
  <w:style w:type="character" w:customStyle="1" w:styleId="fontstyle01">
    <w:name w:val="fontstyle01"/>
    <w:basedOn w:val="Policepardfaut"/>
    <w:rsid w:val="002F3D0C"/>
    <w:rPr>
      <w:rFonts w:ascii="Calibri" w:hAnsi="Calibri" w:cs="Calibri" w:hint="default"/>
      <w:b w:val="0"/>
      <w:bCs w:val="0"/>
      <w:i w:val="0"/>
      <w:iCs w:val="0"/>
      <w:color w:val="000000"/>
      <w:sz w:val="22"/>
      <w:szCs w:val="22"/>
    </w:rPr>
  </w:style>
  <w:style w:type="character" w:customStyle="1" w:styleId="fontstyle21">
    <w:name w:val="fontstyle21"/>
    <w:basedOn w:val="Policepardfaut"/>
    <w:rsid w:val="002F3D0C"/>
    <w:rPr>
      <w:rFonts w:ascii="Calibri" w:hAnsi="Calibri" w:cs="Calibri" w:hint="default"/>
      <w:b/>
      <w:bCs/>
      <w:i w:val="0"/>
      <w:iCs w:val="0"/>
      <w:color w:val="000000"/>
      <w:sz w:val="22"/>
      <w:szCs w:val="22"/>
    </w:rPr>
  </w:style>
  <w:style w:type="paragraph" w:styleId="Rvision">
    <w:name w:val="Revision"/>
    <w:hidden/>
    <w:uiPriority w:val="99"/>
    <w:semiHidden/>
    <w:rsid w:val="00DD15ED"/>
    <w:pPr>
      <w:spacing w:after="0" w:line="240" w:lineRule="auto"/>
    </w:pPr>
  </w:style>
  <w:style w:type="character" w:styleId="lev">
    <w:name w:val="Strong"/>
    <w:basedOn w:val="Policepardfaut"/>
    <w:uiPriority w:val="22"/>
    <w:qFormat/>
    <w:rsid w:val="00DD15ED"/>
    <w:rPr>
      <w:b/>
      <w:bCs/>
    </w:rPr>
  </w:style>
  <w:style w:type="paragraph" w:styleId="z-Hautduformulaire">
    <w:name w:val="HTML Top of Form"/>
    <w:basedOn w:val="Normal"/>
    <w:next w:val="Normal"/>
    <w:link w:val="z-HautduformulaireCar"/>
    <w:hidden/>
    <w:uiPriority w:val="99"/>
    <w:semiHidden/>
    <w:unhideWhenUsed/>
    <w:rsid w:val="00DD15ED"/>
    <w:pPr>
      <w:pBdr>
        <w:bottom w:val="single" w:sz="6" w:space="1" w:color="auto"/>
      </w:pBdr>
      <w:jc w:val="center"/>
    </w:pPr>
    <w:rPr>
      <w:rFonts w:ascii="Arial" w:hAnsi="Arial" w:cs="Arial"/>
      <w:vanish/>
      <w:sz w:val="16"/>
      <w:szCs w:val="16"/>
      <w:lang w:val="fr-FR" w:eastAsia="fr-FR"/>
    </w:rPr>
  </w:style>
  <w:style w:type="character" w:customStyle="1" w:styleId="z-HautduformulaireCar">
    <w:name w:val="z-Haut du formulaire Car"/>
    <w:basedOn w:val="Policepardfaut"/>
    <w:link w:val="z-Hautduformulaire"/>
    <w:uiPriority w:val="99"/>
    <w:semiHidden/>
    <w:rsid w:val="00DD15ED"/>
    <w:rPr>
      <w:rFonts w:ascii="Arial" w:eastAsia="Times New Roman" w:hAnsi="Arial" w:cs="Arial"/>
      <w:vanish/>
      <w:kern w:val="0"/>
      <w:sz w:val="16"/>
      <w:szCs w:val="16"/>
      <w:lang w:val="fr-FR" w:eastAsia="fr-FR"/>
      <w14:ligatures w14:val="none"/>
    </w:rPr>
  </w:style>
  <w:style w:type="paragraph" w:customStyle="1" w:styleId="placeholder">
    <w:name w:val="placeholder"/>
    <w:basedOn w:val="Normal"/>
    <w:rsid w:val="00DD15ED"/>
    <w:pPr>
      <w:spacing w:before="100" w:beforeAutospacing="1" w:after="100" w:afterAutospacing="1"/>
    </w:pPr>
    <w:rPr>
      <w:lang w:val="fr-FR" w:eastAsia="fr-FR"/>
    </w:rPr>
  </w:style>
  <w:style w:type="paragraph" w:styleId="z-Basduformulaire">
    <w:name w:val="HTML Bottom of Form"/>
    <w:basedOn w:val="Normal"/>
    <w:next w:val="Normal"/>
    <w:link w:val="z-BasduformulaireCar"/>
    <w:hidden/>
    <w:uiPriority w:val="99"/>
    <w:semiHidden/>
    <w:unhideWhenUsed/>
    <w:rsid w:val="00DD15ED"/>
    <w:pPr>
      <w:pBdr>
        <w:top w:val="single" w:sz="6" w:space="1" w:color="auto"/>
      </w:pBdr>
      <w:jc w:val="center"/>
    </w:pPr>
    <w:rPr>
      <w:rFonts w:ascii="Arial" w:hAnsi="Arial" w:cs="Arial"/>
      <w:vanish/>
      <w:sz w:val="16"/>
      <w:szCs w:val="16"/>
      <w:lang w:val="fr-FR" w:eastAsia="fr-FR"/>
    </w:rPr>
  </w:style>
  <w:style w:type="character" w:customStyle="1" w:styleId="z-BasduformulaireCar">
    <w:name w:val="z-Bas du formulaire Car"/>
    <w:basedOn w:val="Policepardfaut"/>
    <w:link w:val="z-Basduformulaire"/>
    <w:uiPriority w:val="99"/>
    <w:semiHidden/>
    <w:rsid w:val="00DD15ED"/>
    <w:rPr>
      <w:rFonts w:ascii="Arial" w:eastAsia="Times New Roman" w:hAnsi="Arial" w:cs="Arial"/>
      <w:vanish/>
      <w:kern w:val="0"/>
      <w:sz w:val="16"/>
      <w:szCs w:val="16"/>
      <w:lang w:val="fr-FR" w:eastAsia="fr-FR"/>
      <w14:ligatures w14:val="none"/>
    </w:rPr>
  </w:style>
  <w:style w:type="paragraph" w:styleId="En-ttedetabledesmatires">
    <w:name w:val="TOC Heading"/>
    <w:basedOn w:val="Titre1"/>
    <w:next w:val="Normal"/>
    <w:uiPriority w:val="39"/>
    <w:unhideWhenUsed/>
    <w:qFormat/>
    <w:rsid w:val="005109CD"/>
    <w:pPr>
      <w:spacing w:before="480" w:after="0" w:line="276" w:lineRule="auto"/>
      <w:ind w:left="432" w:hanging="432"/>
      <w:jc w:val="both"/>
      <w:outlineLvl w:val="9"/>
    </w:pPr>
    <w:rPr>
      <w:rFonts w:ascii="Arial Narrow" w:hAnsi="Arial Narrow"/>
      <w:b/>
      <w:bCs/>
      <w:sz w:val="28"/>
      <w:szCs w:val="28"/>
      <w:lang w:val="fr-FR"/>
    </w:rPr>
  </w:style>
  <w:style w:type="paragraph" w:styleId="TM1">
    <w:name w:val="toc 1"/>
    <w:basedOn w:val="Normal"/>
    <w:next w:val="Normal"/>
    <w:autoRedefine/>
    <w:uiPriority w:val="39"/>
    <w:unhideWhenUsed/>
    <w:qFormat/>
    <w:rsid w:val="005109CD"/>
    <w:pPr>
      <w:spacing w:after="100" w:line="276" w:lineRule="auto"/>
      <w:jc w:val="both"/>
    </w:pPr>
    <w:rPr>
      <w:rFonts w:ascii="Arial Narrow" w:eastAsiaTheme="minorEastAsia" w:hAnsi="Arial Narrow"/>
      <w:lang w:val="fr-FR"/>
    </w:rPr>
  </w:style>
  <w:style w:type="paragraph" w:styleId="TM3">
    <w:name w:val="toc 3"/>
    <w:basedOn w:val="Normal"/>
    <w:next w:val="Normal"/>
    <w:autoRedefine/>
    <w:uiPriority w:val="39"/>
    <w:unhideWhenUsed/>
    <w:rsid w:val="000D4AE0"/>
    <w:pPr>
      <w:spacing w:after="100"/>
      <w:ind w:left="440"/>
    </w:pPr>
  </w:style>
  <w:style w:type="character" w:styleId="Mentionnonrsolue">
    <w:name w:val="Unresolved Mention"/>
    <w:basedOn w:val="Policepardfaut"/>
    <w:uiPriority w:val="99"/>
    <w:semiHidden/>
    <w:unhideWhenUsed/>
    <w:rsid w:val="00A74A70"/>
    <w:rPr>
      <w:color w:val="605E5C"/>
      <w:shd w:val="clear" w:color="auto" w:fill="E1DFDD"/>
    </w:rPr>
  </w:style>
  <w:style w:type="character" w:styleId="Marquedecommentaire">
    <w:name w:val="annotation reference"/>
    <w:basedOn w:val="Policepardfaut"/>
    <w:uiPriority w:val="99"/>
    <w:semiHidden/>
    <w:unhideWhenUsed/>
    <w:rsid w:val="008668E7"/>
    <w:rPr>
      <w:sz w:val="16"/>
      <w:szCs w:val="16"/>
    </w:rPr>
  </w:style>
  <w:style w:type="paragraph" w:styleId="Commentaire">
    <w:name w:val="annotation text"/>
    <w:basedOn w:val="Normal"/>
    <w:link w:val="CommentaireCar"/>
    <w:uiPriority w:val="99"/>
    <w:unhideWhenUsed/>
    <w:rsid w:val="008668E7"/>
    <w:rPr>
      <w:sz w:val="20"/>
      <w:szCs w:val="20"/>
    </w:rPr>
  </w:style>
  <w:style w:type="character" w:customStyle="1" w:styleId="CommentaireCar">
    <w:name w:val="Commentaire Car"/>
    <w:basedOn w:val="Policepardfaut"/>
    <w:link w:val="Commentaire"/>
    <w:uiPriority w:val="99"/>
    <w:rsid w:val="008668E7"/>
    <w:rPr>
      <w:rFonts w:ascii="Times New Roman" w:eastAsia="Times New Roman" w:hAnsi="Times New Roman" w:cs="Times New Roman"/>
      <w:kern w:val="0"/>
      <w:sz w:val="20"/>
      <w:szCs w:val="20"/>
      <w:lang w:eastAsia="fr-CI"/>
      <w14:ligatures w14:val="none"/>
    </w:rPr>
  </w:style>
  <w:style w:type="paragraph" w:styleId="Objetducommentaire">
    <w:name w:val="annotation subject"/>
    <w:basedOn w:val="Commentaire"/>
    <w:next w:val="Commentaire"/>
    <w:link w:val="ObjetducommentaireCar"/>
    <w:uiPriority w:val="99"/>
    <w:semiHidden/>
    <w:unhideWhenUsed/>
    <w:rsid w:val="008668E7"/>
    <w:rPr>
      <w:b/>
      <w:bCs/>
    </w:rPr>
  </w:style>
  <w:style w:type="character" w:customStyle="1" w:styleId="ObjetducommentaireCar">
    <w:name w:val="Objet du commentaire Car"/>
    <w:basedOn w:val="CommentaireCar"/>
    <w:link w:val="Objetducommentaire"/>
    <w:uiPriority w:val="99"/>
    <w:semiHidden/>
    <w:rsid w:val="008668E7"/>
    <w:rPr>
      <w:rFonts w:ascii="Times New Roman" w:eastAsia="Times New Roman" w:hAnsi="Times New Roman" w:cs="Times New Roman"/>
      <w:b/>
      <w:bCs/>
      <w:kern w:val="0"/>
      <w:sz w:val="20"/>
      <w:szCs w:val="20"/>
      <w:lang w:eastAsia="fr-CI"/>
      <w14:ligatures w14:val="none"/>
    </w:rPr>
  </w:style>
  <w:style w:type="paragraph" w:styleId="Notedebasdepage">
    <w:name w:val="footnote text"/>
    <w:basedOn w:val="Normal"/>
    <w:link w:val="NotedebasdepageCar"/>
    <w:uiPriority w:val="99"/>
    <w:semiHidden/>
    <w:unhideWhenUsed/>
    <w:rsid w:val="004C7352"/>
    <w:rPr>
      <w:sz w:val="20"/>
      <w:szCs w:val="20"/>
    </w:rPr>
  </w:style>
  <w:style w:type="character" w:customStyle="1" w:styleId="NotedebasdepageCar">
    <w:name w:val="Note de bas de page Car"/>
    <w:basedOn w:val="Policepardfaut"/>
    <w:link w:val="Notedebasdepage"/>
    <w:uiPriority w:val="99"/>
    <w:semiHidden/>
    <w:rsid w:val="004C7352"/>
    <w:rPr>
      <w:rFonts w:ascii="Times New Roman" w:eastAsia="Times New Roman" w:hAnsi="Times New Roman" w:cs="Times New Roman"/>
      <w:kern w:val="0"/>
      <w:sz w:val="20"/>
      <w:szCs w:val="20"/>
      <w:lang w:eastAsia="fr-CI"/>
      <w14:ligatures w14:val="none"/>
    </w:rPr>
  </w:style>
  <w:style w:type="character" w:styleId="Appelnotedebasdep">
    <w:name w:val="footnote reference"/>
    <w:basedOn w:val="Policepardfaut"/>
    <w:uiPriority w:val="99"/>
    <w:semiHidden/>
    <w:unhideWhenUsed/>
    <w:rsid w:val="004C73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2896">
      <w:bodyDiv w:val="1"/>
      <w:marLeft w:val="0"/>
      <w:marRight w:val="0"/>
      <w:marTop w:val="0"/>
      <w:marBottom w:val="0"/>
      <w:divBdr>
        <w:top w:val="none" w:sz="0" w:space="0" w:color="auto"/>
        <w:left w:val="none" w:sz="0" w:space="0" w:color="auto"/>
        <w:bottom w:val="none" w:sz="0" w:space="0" w:color="auto"/>
        <w:right w:val="none" w:sz="0" w:space="0" w:color="auto"/>
      </w:divBdr>
    </w:div>
    <w:div w:id="207954794">
      <w:bodyDiv w:val="1"/>
      <w:marLeft w:val="0"/>
      <w:marRight w:val="0"/>
      <w:marTop w:val="0"/>
      <w:marBottom w:val="0"/>
      <w:divBdr>
        <w:top w:val="none" w:sz="0" w:space="0" w:color="auto"/>
        <w:left w:val="none" w:sz="0" w:space="0" w:color="auto"/>
        <w:bottom w:val="none" w:sz="0" w:space="0" w:color="auto"/>
        <w:right w:val="none" w:sz="0" w:space="0" w:color="auto"/>
      </w:divBdr>
    </w:div>
    <w:div w:id="214239566">
      <w:bodyDiv w:val="1"/>
      <w:marLeft w:val="0"/>
      <w:marRight w:val="0"/>
      <w:marTop w:val="0"/>
      <w:marBottom w:val="0"/>
      <w:divBdr>
        <w:top w:val="none" w:sz="0" w:space="0" w:color="auto"/>
        <w:left w:val="none" w:sz="0" w:space="0" w:color="auto"/>
        <w:bottom w:val="none" w:sz="0" w:space="0" w:color="auto"/>
        <w:right w:val="none" w:sz="0" w:space="0" w:color="auto"/>
      </w:divBdr>
    </w:div>
    <w:div w:id="228155039">
      <w:bodyDiv w:val="1"/>
      <w:marLeft w:val="0"/>
      <w:marRight w:val="0"/>
      <w:marTop w:val="0"/>
      <w:marBottom w:val="0"/>
      <w:divBdr>
        <w:top w:val="none" w:sz="0" w:space="0" w:color="auto"/>
        <w:left w:val="none" w:sz="0" w:space="0" w:color="auto"/>
        <w:bottom w:val="none" w:sz="0" w:space="0" w:color="auto"/>
        <w:right w:val="none" w:sz="0" w:space="0" w:color="auto"/>
      </w:divBdr>
    </w:div>
    <w:div w:id="539979030">
      <w:bodyDiv w:val="1"/>
      <w:marLeft w:val="0"/>
      <w:marRight w:val="0"/>
      <w:marTop w:val="0"/>
      <w:marBottom w:val="0"/>
      <w:divBdr>
        <w:top w:val="none" w:sz="0" w:space="0" w:color="auto"/>
        <w:left w:val="none" w:sz="0" w:space="0" w:color="auto"/>
        <w:bottom w:val="none" w:sz="0" w:space="0" w:color="auto"/>
        <w:right w:val="none" w:sz="0" w:space="0" w:color="auto"/>
      </w:divBdr>
    </w:div>
    <w:div w:id="556013631">
      <w:bodyDiv w:val="1"/>
      <w:marLeft w:val="0"/>
      <w:marRight w:val="0"/>
      <w:marTop w:val="0"/>
      <w:marBottom w:val="0"/>
      <w:divBdr>
        <w:top w:val="none" w:sz="0" w:space="0" w:color="auto"/>
        <w:left w:val="none" w:sz="0" w:space="0" w:color="auto"/>
        <w:bottom w:val="none" w:sz="0" w:space="0" w:color="auto"/>
        <w:right w:val="none" w:sz="0" w:space="0" w:color="auto"/>
      </w:divBdr>
    </w:div>
    <w:div w:id="559101008">
      <w:bodyDiv w:val="1"/>
      <w:marLeft w:val="0"/>
      <w:marRight w:val="0"/>
      <w:marTop w:val="0"/>
      <w:marBottom w:val="0"/>
      <w:divBdr>
        <w:top w:val="none" w:sz="0" w:space="0" w:color="auto"/>
        <w:left w:val="none" w:sz="0" w:space="0" w:color="auto"/>
        <w:bottom w:val="none" w:sz="0" w:space="0" w:color="auto"/>
        <w:right w:val="none" w:sz="0" w:space="0" w:color="auto"/>
      </w:divBdr>
    </w:div>
    <w:div w:id="614677348">
      <w:bodyDiv w:val="1"/>
      <w:marLeft w:val="0"/>
      <w:marRight w:val="0"/>
      <w:marTop w:val="0"/>
      <w:marBottom w:val="0"/>
      <w:divBdr>
        <w:top w:val="none" w:sz="0" w:space="0" w:color="auto"/>
        <w:left w:val="none" w:sz="0" w:space="0" w:color="auto"/>
        <w:bottom w:val="none" w:sz="0" w:space="0" w:color="auto"/>
        <w:right w:val="none" w:sz="0" w:space="0" w:color="auto"/>
      </w:divBdr>
    </w:div>
    <w:div w:id="797912707">
      <w:bodyDiv w:val="1"/>
      <w:marLeft w:val="0"/>
      <w:marRight w:val="0"/>
      <w:marTop w:val="0"/>
      <w:marBottom w:val="0"/>
      <w:divBdr>
        <w:top w:val="none" w:sz="0" w:space="0" w:color="auto"/>
        <w:left w:val="none" w:sz="0" w:space="0" w:color="auto"/>
        <w:bottom w:val="none" w:sz="0" w:space="0" w:color="auto"/>
        <w:right w:val="none" w:sz="0" w:space="0" w:color="auto"/>
      </w:divBdr>
      <w:divsChild>
        <w:div w:id="690380256">
          <w:marLeft w:val="0"/>
          <w:marRight w:val="0"/>
          <w:marTop w:val="0"/>
          <w:marBottom w:val="0"/>
          <w:divBdr>
            <w:top w:val="none" w:sz="0" w:space="0" w:color="auto"/>
            <w:left w:val="none" w:sz="0" w:space="0" w:color="auto"/>
            <w:bottom w:val="none" w:sz="0" w:space="0" w:color="auto"/>
            <w:right w:val="none" w:sz="0" w:space="0" w:color="auto"/>
          </w:divBdr>
          <w:divsChild>
            <w:div w:id="1771386231">
              <w:marLeft w:val="0"/>
              <w:marRight w:val="0"/>
              <w:marTop w:val="0"/>
              <w:marBottom w:val="0"/>
              <w:divBdr>
                <w:top w:val="none" w:sz="0" w:space="0" w:color="auto"/>
                <w:left w:val="none" w:sz="0" w:space="0" w:color="auto"/>
                <w:bottom w:val="none" w:sz="0" w:space="0" w:color="auto"/>
                <w:right w:val="none" w:sz="0" w:space="0" w:color="auto"/>
              </w:divBdr>
              <w:divsChild>
                <w:div w:id="1759909185">
                  <w:marLeft w:val="0"/>
                  <w:marRight w:val="0"/>
                  <w:marTop w:val="0"/>
                  <w:marBottom w:val="0"/>
                  <w:divBdr>
                    <w:top w:val="none" w:sz="0" w:space="0" w:color="auto"/>
                    <w:left w:val="none" w:sz="0" w:space="0" w:color="auto"/>
                    <w:bottom w:val="none" w:sz="0" w:space="0" w:color="auto"/>
                    <w:right w:val="none" w:sz="0" w:space="0" w:color="auto"/>
                  </w:divBdr>
                  <w:divsChild>
                    <w:div w:id="522521847">
                      <w:marLeft w:val="0"/>
                      <w:marRight w:val="0"/>
                      <w:marTop w:val="0"/>
                      <w:marBottom w:val="0"/>
                      <w:divBdr>
                        <w:top w:val="none" w:sz="0" w:space="0" w:color="auto"/>
                        <w:left w:val="none" w:sz="0" w:space="0" w:color="auto"/>
                        <w:bottom w:val="none" w:sz="0" w:space="0" w:color="auto"/>
                        <w:right w:val="none" w:sz="0" w:space="0" w:color="auto"/>
                      </w:divBdr>
                      <w:divsChild>
                        <w:div w:id="767971871">
                          <w:marLeft w:val="0"/>
                          <w:marRight w:val="0"/>
                          <w:marTop w:val="0"/>
                          <w:marBottom w:val="0"/>
                          <w:divBdr>
                            <w:top w:val="none" w:sz="0" w:space="0" w:color="auto"/>
                            <w:left w:val="none" w:sz="0" w:space="0" w:color="auto"/>
                            <w:bottom w:val="none" w:sz="0" w:space="0" w:color="auto"/>
                            <w:right w:val="none" w:sz="0" w:space="0" w:color="auto"/>
                          </w:divBdr>
                          <w:divsChild>
                            <w:div w:id="2102482251">
                              <w:marLeft w:val="0"/>
                              <w:marRight w:val="0"/>
                              <w:marTop w:val="0"/>
                              <w:marBottom w:val="0"/>
                              <w:divBdr>
                                <w:top w:val="none" w:sz="0" w:space="0" w:color="auto"/>
                                <w:left w:val="none" w:sz="0" w:space="0" w:color="auto"/>
                                <w:bottom w:val="none" w:sz="0" w:space="0" w:color="auto"/>
                                <w:right w:val="none" w:sz="0" w:space="0" w:color="auto"/>
                              </w:divBdr>
                              <w:divsChild>
                                <w:div w:id="1458453098">
                                  <w:marLeft w:val="0"/>
                                  <w:marRight w:val="0"/>
                                  <w:marTop w:val="0"/>
                                  <w:marBottom w:val="0"/>
                                  <w:divBdr>
                                    <w:top w:val="none" w:sz="0" w:space="0" w:color="auto"/>
                                    <w:left w:val="none" w:sz="0" w:space="0" w:color="auto"/>
                                    <w:bottom w:val="none" w:sz="0" w:space="0" w:color="auto"/>
                                    <w:right w:val="none" w:sz="0" w:space="0" w:color="auto"/>
                                  </w:divBdr>
                                  <w:divsChild>
                                    <w:div w:id="2075740764">
                                      <w:marLeft w:val="0"/>
                                      <w:marRight w:val="0"/>
                                      <w:marTop w:val="0"/>
                                      <w:marBottom w:val="0"/>
                                      <w:divBdr>
                                        <w:top w:val="none" w:sz="0" w:space="0" w:color="auto"/>
                                        <w:left w:val="none" w:sz="0" w:space="0" w:color="auto"/>
                                        <w:bottom w:val="none" w:sz="0" w:space="0" w:color="auto"/>
                                        <w:right w:val="none" w:sz="0" w:space="0" w:color="auto"/>
                                      </w:divBdr>
                                      <w:divsChild>
                                        <w:div w:id="1726560840">
                                          <w:marLeft w:val="0"/>
                                          <w:marRight w:val="0"/>
                                          <w:marTop w:val="0"/>
                                          <w:marBottom w:val="0"/>
                                          <w:divBdr>
                                            <w:top w:val="none" w:sz="0" w:space="0" w:color="auto"/>
                                            <w:left w:val="none" w:sz="0" w:space="0" w:color="auto"/>
                                            <w:bottom w:val="none" w:sz="0" w:space="0" w:color="auto"/>
                                            <w:right w:val="none" w:sz="0" w:space="0" w:color="auto"/>
                                          </w:divBdr>
                                          <w:divsChild>
                                            <w:div w:id="548690479">
                                              <w:marLeft w:val="0"/>
                                              <w:marRight w:val="0"/>
                                              <w:marTop w:val="0"/>
                                              <w:marBottom w:val="0"/>
                                              <w:divBdr>
                                                <w:top w:val="none" w:sz="0" w:space="0" w:color="auto"/>
                                                <w:left w:val="none" w:sz="0" w:space="0" w:color="auto"/>
                                                <w:bottom w:val="none" w:sz="0" w:space="0" w:color="auto"/>
                                                <w:right w:val="none" w:sz="0" w:space="0" w:color="auto"/>
                                              </w:divBdr>
                                              <w:divsChild>
                                                <w:div w:id="1982928041">
                                                  <w:marLeft w:val="0"/>
                                                  <w:marRight w:val="0"/>
                                                  <w:marTop w:val="0"/>
                                                  <w:marBottom w:val="0"/>
                                                  <w:divBdr>
                                                    <w:top w:val="none" w:sz="0" w:space="0" w:color="auto"/>
                                                    <w:left w:val="none" w:sz="0" w:space="0" w:color="auto"/>
                                                    <w:bottom w:val="none" w:sz="0" w:space="0" w:color="auto"/>
                                                    <w:right w:val="none" w:sz="0" w:space="0" w:color="auto"/>
                                                  </w:divBdr>
                                                  <w:divsChild>
                                                    <w:div w:id="98758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19300">
                                          <w:marLeft w:val="0"/>
                                          <w:marRight w:val="0"/>
                                          <w:marTop w:val="0"/>
                                          <w:marBottom w:val="0"/>
                                          <w:divBdr>
                                            <w:top w:val="none" w:sz="0" w:space="0" w:color="auto"/>
                                            <w:left w:val="none" w:sz="0" w:space="0" w:color="auto"/>
                                            <w:bottom w:val="none" w:sz="0" w:space="0" w:color="auto"/>
                                            <w:right w:val="none" w:sz="0" w:space="0" w:color="auto"/>
                                          </w:divBdr>
                                          <w:divsChild>
                                            <w:div w:id="677272339">
                                              <w:marLeft w:val="0"/>
                                              <w:marRight w:val="0"/>
                                              <w:marTop w:val="0"/>
                                              <w:marBottom w:val="0"/>
                                              <w:divBdr>
                                                <w:top w:val="none" w:sz="0" w:space="0" w:color="auto"/>
                                                <w:left w:val="none" w:sz="0" w:space="0" w:color="auto"/>
                                                <w:bottom w:val="none" w:sz="0" w:space="0" w:color="auto"/>
                                                <w:right w:val="none" w:sz="0" w:space="0" w:color="auto"/>
                                              </w:divBdr>
                                              <w:divsChild>
                                                <w:div w:id="152065870">
                                                  <w:marLeft w:val="0"/>
                                                  <w:marRight w:val="0"/>
                                                  <w:marTop w:val="0"/>
                                                  <w:marBottom w:val="0"/>
                                                  <w:divBdr>
                                                    <w:top w:val="none" w:sz="0" w:space="0" w:color="auto"/>
                                                    <w:left w:val="none" w:sz="0" w:space="0" w:color="auto"/>
                                                    <w:bottom w:val="none" w:sz="0" w:space="0" w:color="auto"/>
                                                    <w:right w:val="none" w:sz="0" w:space="0" w:color="auto"/>
                                                  </w:divBdr>
                                                  <w:divsChild>
                                                    <w:div w:id="1829126926">
                                                      <w:marLeft w:val="0"/>
                                                      <w:marRight w:val="0"/>
                                                      <w:marTop w:val="0"/>
                                                      <w:marBottom w:val="0"/>
                                                      <w:divBdr>
                                                        <w:top w:val="none" w:sz="0" w:space="0" w:color="auto"/>
                                                        <w:left w:val="none" w:sz="0" w:space="0" w:color="auto"/>
                                                        <w:bottom w:val="none" w:sz="0" w:space="0" w:color="auto"/>
                                                        <w:right w:val="none" w:sz="0" w:space="0" w:color="auto"/>
                                                      </w:divBdr>
                                                    </w:div>
                                                  </w:divsChild>
                                                </w:div>
                                                <w:div w:id="798189187">
                                                  <w:marLeft w:val="0"/>
                                                  <w:marRight w:val="0"/>
                                                  <w:marTop w:val="0"/>
                                                  <w:marBottom w:val="0"/>
                                                  <w:divBdr>
                                                    <w:top w:val="none" w:sz="0" w:space="0" w:color="auto"/>
                                                    <w:left w:val="none" w:sz="0" w:space="0" w:color="auto"/>
                                                    <w:bottom w:val="none" w:sz="0" w:space="0" w:color="auto"/>
                                                    <w:right w:val="none" w:sz="0" w:space="0" w:color="auto"/>
                                                  </w:divBdr>
                                                  <w:divsChild>
                                                    <w:div w:id="1167328352">
                                                      <w:marLeft w:val="0"/>
                                                      <w:marRight w:val="0"/>
                                                      <w:marTop w:val="0"/>
                                                      <w:marBottom w:val="0"/>
                                                      <w:divBdr>
                                                        <w:top w:val="none" w:sz="0" w:space="0" w:color="auto"/>
                                                        <w:left w:val="none" w:sz="0" w:space="0" w:color="auto"/>
                                                        <w:bottom w:val="none" w:sz="0" w:space="0" w:color="auto"/>
                                                        <w:right w:val="none" w:sz="0" w:space="0" w:color="auto"/>
                                                      </w:divBdr>
                                                      <w:divsChild>
                                                        <w:div w:id="1931155436">
                                                          <w:marLeft w:val="0"/>
                                                          <w:marRight w:val="0"/>
                                                          <w:marTop w:val="0"/>
                                                          <w:marBottom w:val="0"/>
                                                          <w:divBdr>
                                                            <w:top w:val="none" w:sz="0" w:space="0" w:color="auto"/>
                                                            <w:left w:val="none" w:sz="0" w:space="0" w:color="auto"/>
                                                            <w:bottom w:val="none" w:sz="0" w:space="0" w:color="auto"/>
                                                            <w:right w:val="none" w:sz="0" w:space="0" w:color="auto"/>
                                                          </w:divBdr>
                                                        </w:div>
                                                      </w:divsChild>
                                                    </w:div>
                                                    <w:div w:id="523177616">
                                                      <w:marLeft w:val="0"/>
                                                      <w:marRight w:val="0"/>
                                                      <w:marTop w:val="0"/>
                                                      <w:marBottom w:val="0"/>
                                                      <w:divBdr>
                                                        <w:top w:val="none" w:sz="0" w:space="0" w:color="auto"/>
                                                        <w:left w:val="none" w:sz="0" w:space="0" w:color="auto"/>
                                                        <w:bottom w:val="none" w:sz="0" w:space="0" w:color="auto"/>
                                                        <w:right w:val="none" w:sz="0" w:space="0" w:color="auto"/>
                                                      </w:divBdr>
                                                      <w:divsChild>
                                                        <w:div w:id="168158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4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6359587">
          <w:marLeft w:val="0"/>
          <w:marRight w:val="0"/>
          <w:marTop w:val="0"/>
          <w:marBottom w:val="0"/>
          <w:divBdr>
            <w:top w:val="none" w:sz="0" w:space="0" w:color="auto"/>
            <w:left w:val="none" w:sz="0" w:space="0" w:color="auto"/>
            <w:bottom w:val="none" w:sz="0" w:space="0" w:color="auto"/>
            <w:right w:val="none" w:sz="0" w:space="0" w:color="auto"/>
          </w:divBdr>
          <w:divsChild>
            <w:div w:id="502084129">
              <w:marLeft w:val="0"/>
              <w:marRight w:val="0"/>
              <w:marTop w:val="0"/>
              <w:marBottom w:val="0"/>
              <w:divBdr>
                <w:top w:val="none" w:sz="0" w:space="0" w:color="auto"/>
                <w:left w:val="none" w:sz="0" w:space="0" w:color="auto"/>
                <w:bottom w:val="none" w:sz="0" w:space="0" w:color="auto"/>
                <w:right w:val="none" w:sz="0" w:space="0" w:color="auto"/>
              </w:divBdr>
              <w:divsChild>
                <w:div w:id="30888079">
                  <w:marLeft w:val="0"/>
                  <w:marRight w:val="0"/>
                  <w:marTop w:val="0"/>
                  <w:marBottom w:val="0"/>
                  <w:divBdr>
                    <w:top w:val="none" w:sz="0" w:space="0" w:color="auto"/>
                    <w:left w:val="none" w:sz="0" w:space="0" w:color="auto"/>
                    <w:bottom w:val="none" w:sz="0" w:space="0" w:color="auto"/>
                    <w:right w:val="none" w:sz="0" w:space="0" w:color="auto"/>
                  </w:divBdr>
                  <w:divsChild>
                    <w:div w:id="590704628">
                      <w:marLeft w:val="0"/>
                      <w:marRight w:val="0"/>
                      <w:marTop w:val="0"/>
                      <w:marBottom w:val="0"/>
                      <w:divBdr>
                        <w:top w:val="none" w:sz="0" w:space="0" w:color="auto"/>
                        <w:left w:val="none" w:sz="0" w:space="0" w:color="auto"/>
                        <w:bottom w:val="none" w:sz="0" w:space="0" w:color="auto"/>
                        <w:right w:val="none" w:sz="0" w:space="0" w:color="auto"/>
                      </w:divBdr>
                      <w:divsChild>
                        <w:div w:id="82648897">
                          <w:marLeft w:val="0"/>
                          <w:marRight w:val="0"/>
                          <w:marTop w:val="0"/>
                          <w:marBottom w:val="0"/>
                          <w:divBdr>
                            <w:top w:val="none" w:sz="0" w:space="0" w:color="auto"/>
                            <w:left w:val="none" w:sz="0" w:space="0" w:color="auto"/>
                            <w:bottom w:val="none" w:sz="0" w:space="0" w:color="auto"/>
                            <w:right w:val="none" w:sz="0" w:space="0" w:color="auto"/>
                          </w:divBdr>
                          <w:divsChild>
                            <w:div w:id="665791698">
                              <w:marLeft w:val="0"/>
                              <w:marRight w:val="0"/>
                              <w:marTop w:val="0"/>
                              <w:marBottom w:val="0"/>
                              <w:divBdr>
                                <w:top w:val="none" w:sz="0" w:space="0" w:color="auto"/>
                                <w:left w:val="none" w:sz="0" w:space="0" w:color="auto"/>
                                <w:bottom w:val="none" w:sz="0" w:space="0" w:color="auto"/>
                                <w:right w:val="none" w:sz="0" w:space="0" w:color="auto"/>
                              </w:divBdr>
                              <w:divsChild>
                                <w:div w:id="1298300631">
                                  <w:marLeft w:val="0"/>
                                  <w:marRight w:val="0"/>
                                  <w:marTop w:val="0"/>
                                  <w:marBottom w:val="0"/>
                                  <w:divBdr>
                                    <w:top w:val="none" w:sz="0" w:space="0" w:color="auto"/>
                                    <w:left w:val="none" w:sz="0" w:space="0" w:color="auto"/>
                                    <w:bottom w:val="none" w:sz="0" w:space="0" w:color="auto"/>
                                    <w:right w:val="none" w:sz="0" w:space="0" w:color="auto"/>
                                  </w:divBdr>
                                  <w:divsChild>
                                    <w:div w:id="570039000">
                                      <w:marLeft w:val="0"/>
                                      <w:marRight w:val="0"/>
                                      <w:marTop w:val="0"/>
                                      <w:marBottom w:val="0"/>
                                      <w:divBdr>
                                        <w:top w:val="none" w:sz="0" w:space="0" w:color="auto"/>
                                        <w:left w:val="none" w:sz="0" w:space="0" w:color="auto"/>
                                        <w:bottom w:val="none" w:sz="0" w:space="0" w:color="auto"/>
                                        <w:right w:val="none" w:sz="0" w:space="0" w:color="auto"/>
                                      </w:divBdr>
                                      <w:divsChild>
                                        <w:div w:id="1345787389">
                                          <w:marLeft w:val="0"/>
                                          <w:marRight w:val="0"/>
                                          <w:marTop w:val="0"/>
                                          <w:marBottom w:val="0"/>
                                          <w:divBdr>
                                            <w:top w:val="none" w:sz="0" w:space="0" w:color="auto"/>
                                            <w:left w:val="none" w:sz="0" w:space="0" w:color="auto"/>
                                            <w:bottom w:val="none" w:sz="0" w:space="0" w:color="auto"/>
                                            <w:right w:val="none" w:sz="0" w:space="0" w:color="auto"/>
                                          </w:divBdr>
                                          <w:divsChild>
                                            <w:div w:id="1311790171">
                                              <w:marLeft w:val="0"/>
                                              <w:marRight w:val="0"/>
                                              <w:marTop w:val="0"/>
                                              <w:marBottom w:val="0"/>
                                              <w:divBdr>
                                                <w:top w:val="none" w:sz="0" w:space="0" w:color="auto"/>
                                                <w:left w:val="none" w:sz="0" w:space="0" w:color="auto"/>
                                                <w:bottom w:val="none" w:sz="0" w:space="0" w:color="auto"/>
                                                <w:right w:val="none" w:sz="0" w:space="0" w:color="auto"/>
                                              </w:divBdr>
                                              <w:divsChild>
                                                <w:div w:id="560756199">
                                                  <w:marLeft w:val="0"/>
                                                  <w:marRight w:val="0"/>
                                                  <w:marTop w:val="0"/>
                                                  <w:marBottom w:val="0"/>
                                                  <w:divBdr>
                                                    <w:top w:val="none" w:sz="0" w:space="0" w:color="auto"/>
                                                    <w:left w:val="none" w:sz="0" w:space="0" w:color="auto"/>
                                                    <w:bottom w:val="none" w:sz="0" w:space="0" w:color="auto"/>
                                                    <w:right w:val="none" w:sz="0" w:space="0" w:color="auto"/>
                                                  </w:divBdr>
                                                  <w:divsChild>
                                                    <w:div w:id="1507745089">
                                                      <w:marLeft w:val="0"/>
                                                      <w:marRight w:val="0"/>
                                                      <w:marTop w:val="0"/>
                                                      <w:marBottom w:val="0"/>
                                                      <w:divBdr>
                                                        <w:top w:val="none" w:sz="0" w:space="0" w:color="auto"/>
                                                        <w:left w:val="none" w:sz="0" w:space="0" w:color="auto"/>
                                                        <w:bottom w:val="none" w:sz="0" w:space="0" w:color="auto"/>
                                                        <w:right w:val="none" w:sz="0" w:space="0" w:color="auto"/>
                                                      </w:divBdr>
                                                      <w:divsChild>
                                                        <w:div w:id="1283727101">
                                                          <w:marLeft w:val="0"/>
                                                          <w:marRight w:val="0"/>
                                                          <w:marTop w:val="0"/>
                                                          <w:marBottom w:val="0"/>
                                                          <w:divBdr>
                                                            <w:top w:val="none" w:sz="0" w:space="0" w:color="auto"/>
                                                            <w:left w:val="none" w:sz="0" w:space="0" w:color="auto"/>
                                                            <w:bottom w:val="none" w:sz="0" w:space="0" w:color="auto"/>
                                                            <w:right w:val="none" w:sz="0" w:space="0" w:color="auto"/>
                                                          </w:divBdr>
                                                          <w:divsChild>
                                                            <w:div w:id="1856118094">
                                                              <w:marLeft w:val="0"/>
                                                              <w:marRight w:val="0"/>
                                                              <w:marTop w:val="0"/>
                                                              <w:marBottom w:val="0"/>
                                                              <w:divBdr>
                                                                <w:top w:val="none" w:sz="0" w:space="0" w:color="auto"/>
                                                                <w:left w:val="none" w:sz="0" w:space="0" w:color="auto"/>
                                                                <w:bottom w:val="none" w:sz="0" w:space="0" w:color="auto"/>
                                                                <w:right w:val="none" w:sz="0" w:space="0" w:color="auto"/>
                                                              </w:divBdr>
                                                              <w:divsChild>
                                                                <w:div w:id="2438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16673083">
      <w:bodyDiv w:val="1"/>
      <w:marLeft w:val="0"/>
      <w:marRight w:val="0"/>
      <w:marTop w:val="0"/>
      <w:marBottom w:val="0"/>
      <w:divBdr>
        <w:top w:val="none" w:sz="0" w:space="0" w:color="auto"/>
        <w:left w:val="none" w:sz="0" w:space="0" w:color="auto"/>
        <w:bottom w:val="none" w:sz="0" w:space="0" w:color="auto"/>
        <w:right w:val="none" w:sz="0" w:space="0" w:color="auto"/>
      </w:divBdr>
    </w:div>
    <w:div w:id="966080268">
      <w:bodyDiv w:val="1"/>
      <w:marLeft w:val="0"/>
      <w:marRight w:val="0"/>
      <w:marTop w:val="0"/>
      <w:marBottom w:val="0"/>
      <w:divBdr>
        <w:top w:val="none" w:sz="0" w:space="0" w:color="auto"/>
        <w:left w:val="none" w:sz="0" w:space="0" w:color="auto"/>
        <w:bottom w:val="none" w:sz="0" w:space="0" w:color="auto"/>
        <w:right w:val="none" w:sz="0" w:space="0" w:color="auto"/>
      </w:divBdr>
    </w:div>
    <w:div w:id="1062800211">
      <w:bodyDiv w:val="1"/>
      <w:marLeft w:val="0"/>
      <w:marRight w:val="0"/>
      <w:marTop w:val="0"/>
      <w:marBottom w:val="0"/>
      <w:divBdr>
        <w:top w:val="none" w:sz="0" w:space="0" w:color="auto"/>
        <w:left w:val="none" w:sz="0" w:space="0" w:color="auto"/>
        <w:bottom w:val="none" w:sz="0" w:space="0" w:color="auto"/>
        <w:right w:val="none" w:sz="0" w:space="0" w:color="auto"/>
      </w:divBdr>
    </w:div>
    <w:div w:id="1076706765">
      <w:bodyDiv w:val="1"/>
      <w:marLeft w:val="0"/>
      <w:marRight w:val="0"/>
      <w:marTop w:val="0"/>
      <w:marBottom w:val="0"/>
      <w:divBdr>
        <w:top w:val="none" w:sz="0" w:space="0" w:color="auto"/>
        <w:left w:val="none" w:sz="0" w:space="0" w:color="auto"/>
        <w:bottom w:val="none" w:sz="0" w:space="0" w:color="auto"/>
        <w:right w:val="none" w:sz="0" w:space="0" w:color="auto"/>
      </w:divBdr>
    </w:div>
    <w:div w:id="1135945354">
      <w:bodyDiv w:val="1"/>
      <w:marLeft w:val="0"/>
      <w:marRight w:val="0"/>
      <w:marTop w:val="0"/>
      <w:marBottom w:val="0"/>
      <w:divBdr>
        <w:top w:val="none" w:sz="0" w:space="0" w:color="auto"/>
        <w:left w:val="none" w:sz="0" w:space="0" w:color="auto"/>
        <w:bottom w:val="none" w:sz="0" w:space="0" w:color="auto"/>
        <w:right w:val="none" w:sz="0" w:space="0" w:color="auto"/>
      </w:divBdr>
    </w:div>
    <w:div w:id="1168252744">
      <w:bodyDiv w:val="1"/>
      <w:marLeft w:val="0"/>
      <w:marRight w:val="0"/>
      <w:marTop w:val="0"/>
      <w:marBottom w:val="0"/>
      <w:divBdr>
        <w:top w:val="none" w:sz="0" w:space="0" w:color="auto"/>
        <w:left w:val="none" w:sz="0" w:space="0" w:color="auto"/>
        <w:bottom w:val="none" w:sz="0" w:space="0" w:color="auto"/>
        <w:right w:val="none" w:sz="0" w:space="0" w:color="auto"/>
      </w:divBdr>
    </w:div>
    <w:div w:id="1250192745">
      <w:bodyDiv w:val="1"/>
      <w:marLeft w:val="0"/>
      <w:marRight w:val="0"/>
      <w:marTop w:val="0"/>
      <w:marBottom w:val="0"/>
      <w:divBdr>
        <w:top w:val="none" w:sz="0" w:space="0" w:color="auto"/>
        <w:left w:val="none" w:sz="0" w:space="0" w:color="auto"/>
        <w:bottom w:val="none" w:sz="0" w:space="0" w:color="auto"/>
        <w:right w:val="none" w:sz="0" w:space="0" w:color="auto"/>
      </w:divBdr>
    </w:div>
    <w:div w:id="1331442919">
      <w:bodyDiv w:val="1"/>
      <w:marLeft w:val="0"/>
      <w:marRight w:val="0"/>
      <w:marTop w:val="0"/>
      <w:marBottom w:val="0"/>
      <w:divBdr>
        <w:top w:val="none" w:sz="0" w:space="0" w:color="auto"/>
        <w:left w:val="none" w:sz="0" w:space="0" w:color="auto"/>
        <w:bottom w:val="none" w:sz="0" w:space="0" w:color="auto"/>
        <w:right w:val="none" w:sz="0" w:space="0" w:color="auto"/>
      </w:divBdr>
    </w:div>
    <w:div w:id="1435243480">
      <w:bodyDiv w:val="1"/>
      <w:marLeft w:val="0"/>
      <w:marRight w:val="0"/>
      <w:marTop w:val="0"/>
      <w:marBottom w:val="0"/>
      <w:divBdr>
        <w:top w:val="none" w:sz="0" w:space="0" w:color="auto"/>
        <w:left w:val="none" w:sz="0" w:space="0" w:color="auto"/>
        <w:bottom w:val="none" w:sz="0" w:space="0" w:color="auto"/>
        <w:right w:val="none" w:sz="0" w:space="0" w:color="auto"/>
      </w:divBdr>
    </w:div>
    <w:div w:id="1535383629">
      <w:bodyDiv w:val="1"/>
      <w:marLeft w:val="0"/>
      <w:marRight w:val="0"/>
      <w:marTop w:val="0"/>
      <w:marBottom w:val="0"/>
      <w:divBdr>
        <w:top w:val="none" w:sz="0" w:space="0" w:color="auto"/>
        <w:left w:val="none" w:sz="0" w:space="0" w:color="auto"/>
        <w:bottom w:val="none" w:sz="0" w:space="0" w:color="auto"/>
        <w:right w:val="none" w:sz="0" w:space="0" w:color="auto"/>
      </w:divBdr>
    </w:div>
    <w:div w:id="1561793158">
      <w:bodyDiv w:val="1"/>
      <w:marLeft w:val="0"/>
      <w:marRight w:val="0"/>
      <w:marTop w:val="0"/>
      <w:marBottom w:val="0"/>
      <w:divBdr>
        <w:top w:val="none" w:sz="0" w:space="0" w:color="auto"/>
        <w:left w:val="none" w:sz="0" w:space="0" w:color="auto"/>
        <w:bottom w:val="none" w:sz="0" w:space="0" w:color="auto"/>
        <w:right w:val="none" w:sz="0" w:space="0" w:color="auto"/>
      </w:divBdr>
    </w:div>
    <w:div w:id="1577133363">
      <w:bodyDiv w:val="1"/>
      <w:marLeft w:val="0"/>
      <w:marRight w:val="0"/>
      <w:marTop w:val="0"/>
      <w:marBottom w:val="0"/>
      <w:divBdr>
        <w:top w:val="none" w:sz="0" w:space="0" w:color="auto"/>
        <w:left w:val="none" w:sz="0" w:space="0" w:color="auto"/>
        <w:bottom w:val="none" w:sz="0" w:space="0" w:color="auto"/>
        <w:right w:val="none" w:sz="0" w:space="0" w:color="auto"/>
      </w:divBdr>
    </w:div>
    <w:div w:id="1602831376">
      <w:bodyDiv w:val="1"/>
      <w:marLeft w:val="0"/>
      <w:marRight w:val="0"/>
      <w:marTop w:val="0"/>
      <w:marBottom w:val="0"/>
      <w:divBdr>
        <w:top w:val="none" w:sz="0" w:space="0" w:color="auto"/>
        <w:left w:val="none" w:sz="0" w:space="0" w:color="auto"/>
        <w:bottom w:val="none" w:sz="0" w:space="0" w:color="auto"/>
        <w:right w:val="none" w:sz="0" w:space="0" w:color="auto"/>
      </w:divBdr>
    </w:div>
    <w:div w:id="1625695522">
      <w:bodyDiv w:val="1"/>
      <w:marLeft w:val="0"/>
      <w:marRight w:val="0"/>
      <w:marTop w:val="0"/>
      <w:marBottom w:val="0"/>
      <w:divBdr>
        <w:top w:val="none" w:sz="0" w:space="0" w:color="auto"/>
        <w:left w:val="none" w:sz="0" w:space="0" w:color="auto"/>
        <w:bottom w:val="none" w:sz="0" w:space="0" w:color="auto"/>
        <w:right w:val="none" w:sz="0" w:space="0" w:color="auto"/>
      </w:divBdr>
    </w:div>
    <w:div w:id="1665936320">
      <w:bodyDiv w:val="1"/>
      <w:marLeft w:val="0"/>
      <w:marRight w:val="0"/>
      <w:marTop w:val="0"/>
      <w:marBottom w:val="0"/>
      <w:divBdr>
        <w:top w:val="none" w:sz="0" w:space="0" w:color="auto"/>
        <w:left w:val="none" w:sz="0" w:space="0" w:color="auto"/>
        <w:bottom w:val="none" w:sz="0" w:space="0" w:color="auto"/>
        <w:right w:val="none" w:sz="0" w:space="0" w:color="auto"/>
      </w:divBdr>
    </w:div>
    <w:div w:id="1683320156">
      <w:bodyDiv w:val="1"/>
      <w:marLeft w:val="0"/>
      <w:marRight w:val="0"/>
      <w:marTop w:val="0"/>
      <w:marBottom w:val="0"/>
      <w:divBdr>
        <w:top w:val="none" w:sz="0" w:space="0" w:color="auto"/>
        <w:left w:val="none" w:sz="0" w:space="0" w:color="auto"/>
        <w:bottom w:val="none" w:sz="0" w:space="0" w:color="auto"/>
        <w:right w:val="none" w:sz="0" w:space="0" w:color="auto"/>
      </w:divBdr>
    </w:div>
    <w:div w:id="1687367294">
      <w:bodyDiv w:val="1"/>
      <w:marLeft w:val="0"/>
      <w:marRight w:val="0"/>
      <w:marTop w:val="0"/>
      <w:marBottom w:val="0"/>
      <w:divBdr>
        <w:top w:val="none" w:sz="0" w:space="0" w:color="auto"/>
        <w:left w:val="none" w:sz="0" w:space="0" w:color="auto"/>
        <w:bottom w:val="none" w:sz="0" w:space="0" w:color="auto"/>
        <w:right w:val="none" w:sz="0" w:space="0" w:color="auto"/>
      </w:divBdr>
    </w:div>
    <w:div w:id="1760177604">
      <w:bodyDiv w:val="1"/>
      <w:marLeft w:val="0"/>
      <w:marRight w:val="0"/>
      <w:marTop w:val="0"/>
      <w:marBottom w:val="0"/>
      <w:divBdr>
        <w:top w:val="none" w:sz="0" w:space="0" w:color="auto"/>
        <w:left w:val="none" w:sz="0" w:space="0" w:color="auto"/>
        <w:bottom w:val="none" w:sz="0" w:space="0" w:color="auto"/>
        <w:right w:val="none" w:sz="0" w:space="0" w:color="auto"/>
      </w:divBdr>
    </w:div>
    <w:div w:id="1760368804">
      <w:bodyDiv w:val="1"/>
      <w:marLeft w:val="0"/>
      <w:marRight w:val="0"/>
      <w:marTop w:val="0"/>
      <w:marBottom w:val="0"/>
      <w:divBdr>
        <w:top w:val="none" w:sz="0" w:space="0" w:color="auto"/>
        <w:left w:val="none" w:sz="0" w:space="0" w:color="auto"/>
        <w:bottom w:val="none" w:sz="0" w:space="0" w:color="auto"/>
        <w:right w:val="none" w:sz="0" w:space="0" w:color="auto"/>
      </w:divBdr>
    </w:div>
    <w:div w:id="1810975807">
      <w:bodyDiv w:val="1"/>
      <w:marLeft w:val="0"/>
      <w:marRight w:val="0"/>
      <w:marTop w:val="0"/>
      <w:marBottom w:val="0"/>
      <w:divBdr>
        <w:top w:val="none" w:sz="0" w:space="0" w:color="auto"/>
        <w:left w:val="none" w:sz="0" w:space="0" w:color="auto"/>
        <w:bottom w:val="none" w:sz="0" w:space="0" w:color="auto"/>
        <w:right w:val="none" w:sz="0" w:space="0" w:color="auto"/>
      </w:divBdr>
    </w:div>
    <w:div w:id="1964263361">
      <w:bodyDiv w:val="1"/>
      <w:marLeft w:val="0"/>
      <w:marRight w:val="0"/>
      <w:marTop w:val="0"/>
      <w:marBottom w:val="0"/>
      <w:divBdr>
        <w:top w:val="none" w:sz="0" w:space="0" w:color="auto"/>
        <w:left w:val="none" w:sz="0" w:space="0" w:color="auto"/>
        <w:bottom w:val="none" w:sz="0" w:space="0" w:color="auto"/>
        <w:right w:val="none" w:sz="0" w:space="0" w:color="auto"/>
      </w:divBdr>
    </w:div>
    <w:div w:id="2000188971">
      <w:bodyDiv w:val="1"/>
      <w:marLeft w:val="0"/>
      <w:marRight w:val="0"/>
      <w:marTop w:val="0"/>
      <w:marBottom w:val="0"/>
      <w:divBdr>
        <w:top w:val="none" w:sz="0" w:space="0" w:color="auto"/>
        <w:left w:val="none" w:sz="0" w:space="0" w:color="auto"/>
        <w:bottom w:val="none" w:sz="0" w:space="0" w:color="auto"/>
        <w:right w:val="none" w:sz="0" w:space="0" w:color="auto"/>
      </w:divBdr>
    </w:div>
    <w:div w:id="2043626222">
      <w:bodyDiv w:val="1"/>
      <w:marLeft w:val="0"/>
      <w:marRight w:val="0"/>
      <w:marTop w:val="0"/>
      <w:marBottom w:val="0"/>
      <w:divBdr>
        <w:top w:val="none" w:sz="0" w:space="0" w:color="auto"/>
        <w:left w:val="none" w:sz="0" w:space="0" w:color="auto"/>
        <w:bottom w:val="none" w:sz="0" w:space="0" w:color="auto"/>
        <w:right w:val="none" w:sz="0" w:space="0" w:color="auto"/>
      </w:divBdr>
    </w:div>
    <w:div w:id="211878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tci.ci/index.php/consultations-publiques.html" TargetMode="External"/><Relationship Id="rId5" Type="http://schemas.openxmlformats.org/officeDocument/2006/relationships/webSettings" Target="webSettings.xml"/><Relationship Id="rId10" Type="http://schemas.openxmlformats.org/officeDocument/2006/relationships/hyperlink" Target="mailto:ConsultationpubliqueAPI@artci.ci" TargetMode="External"/><Relationship Id="rId4" Type="http://schemas.openxmlformats.org/officeDocument/2006/relationships/settings" Target="settings.xml"/><Relationship Id="rId9" Type="http://schemas.openxmlformats.org/officeDocument/2006/relationships/hyperlink" Target="mailto:ConsultationpubliqueAPI@artci.ci"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euters.com/markets/deals/ericsson-teams-up-with-several-operators-network-apis-2024-09-12/?utm_source=chatgpt.com" TargetMode="External"/><Relationship Id="rId2" Type="http://schemas.openxmlformats.org/officeDocument/2006/relationships/hyperlink" Target="https://www.ericsson.com/fr/press-releases/2025/3/leading-french-operators-join-aduna-as-network-partners-to-open-network-apis-to-the-market?utm_source=chatgpt.com" TargetMode="External"/><Relationship Id="rId1" Type="http://schemas.openxmlformats.org/officeDocument/2006/relationships/hyperlink" Target="https://www.gsma.com/solutions-and-impact/gsma-open-gateway/gsma-open-gateway-api-descriptio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37111-910E-4B3E-8230-B6BB28DD2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3303</Words>
  <Characters>18168</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LASME Paule Renée</dc:creator>
  <cp:keywords/>
  <dc:description/>
  <cp:lastModifiedBy>ELLOH HERMANN</cp:lastModifiedBy>
  <cp:revision>2</cp:revision>
  <dcterms:created xsi:type="dcterms:W3CDTF">2025-06-25T20:31:00Z</dcterms:created>
  <dcterms:modified xsi:type="dcterms:W3CDTF">2025-06-25T20:31:00Z</dcterms:modified>
</cp:coreProperties>
</file>